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2" w:name="_GoBack"/>
      <w:r>
        <w:rPr>
          <w:rFonts w:hint="eastAsia"/>
          <w:b/>
          <w:sz w:val="32"/>
          <w:szCs w:val="32"/>
        </w:rPr>
        <w:t>图书馆公共安全管理制度</w:t>
      </w:r>
      <w:bookmarkEnd w:id="2"/>
    </w:p>
    <w:p>
      <w:pPr>
        <w:pStyle w:val="5"/>
        <w:spacing w:before="0" w:beforeAutospacing="0" w:after="0" w:afterAutospacing="0"/>
        <w:ind w:firstLine="560" w:firstLineChars="200"/>
        <w:jc w:val="both"/>
        <w:rPr>
          <w:rFonts w:ascii="仿宋" w:hAnsi="仿宋" w:eastAsia="仿宋"/>
          <w:sz w:val="28"/>
          <w:szCs w:val="28"/>
        </w:rPr>
      </w:pPr>
      <w:r>
        <w:rPr>
          <w:rFonts w:hint="eastAsia" w:ascii="仿宋" w:hAnsi="仿宋" w:eastAsia="仿宋"/>
          <w:color w:val="000000"/>
          <w:sz w:val="28"/>
          <w:szCs w:val="28"/>
        </w:rPr>
        <w:t>图书馆全体工作人员要以对读者高度负责的态度，加强责任心、爱岗敬业，牢固树立安全第一、预防为主的思想，各司其职，各负其责，密切配合，通力协作，查隐患、堵漏洞，促整改、求实效，警钟长鸣，严要求、严管理，确保全馆工作人员的自身安全和馆内所有读者的安全以及图书馆的财产安全、消防安全。</w:t>
      </w:r>
    </w:p>
    <w:p>
      <w:pPr>
        <w:pStyle w:val="5"/>
        <w:spacing w:before="0" w:beforeAutospacing="0" w:after="0" w:afterAutospacing="0"/>
        <w:ind w:firstLine="560" w:firstLineChars="200"/>
        <w:jc w:val="both"/>
        <w:rPr>
          <w:rFonts w:ascii="仿宋" w:hAnsi="仿宋" w:eastAsia="仿宋"/>
          <w:color w:val="000000"/>
          <w:sz w:val="28"/>
          <w:szCs w:val="28"/>
        </w:rPr>
      </w:pPr>
      <w:r>
        <w:rPr>
          <w:rFonts w:hint="eastAsia" w:ascii="仿宋" w:hAnsi="仿宋" w:eastAsia="仿宋"/>
          <w:sz w:val="28"/>
          <w:szCs w:val="28"/>
        </w:rPr>
        <w:t>一</w:t>
      </w:r>
      <w:r>
        <w:rPr>
          <w:rFonts w:ascii="仿宋" w:hAnsi="仿宋" w:eastAsia="仿宋"/>
          <w:sz w:val="28"/>
          <w:szCs w:val="28"/>
        </w:rPr>
        <w:t>、加强门卫安全管理。</w:t>
      </w:r>
    </w:p>
    <w:p>
      <w:pPr>
        <w:pStyle w:val="5"/>
        <w:spacing w:before="0" w:beforeAutospacing="0" w:after="0" w:afterAutospacing="0"/>
        <w:ind w:firstLine="551" w:firstLineChars="197"/>
        <w:jc w:val="both"/>
        <w:rPr>
          <w:rFonts w:ascii="仿宋" w:hAnsi="仿宋" w:eastAsia="仿宋"/>
          <w:color w:val="000000"/>
          <w:sz w:val="28"/>
          <w:szCs w:val="28"/>
        </w:rPr>
      </w:pPr>
      <w:r>
        <w:rPr>
          <w:rFonts w:ascii="仿宋" w:hAnsi="仿宋" w:eastAsia="仿宋"/>
          <w:color w:val="000000"/>
          <w:sz w:val="28"/>
          <w:szCs w:val="28"/>
        </w:rPr>
        <w:t>要采取切实有效的措施严格落实</w:t>
      </w:r>
      <w:r>
        <w:rPr>
          <w:rFonts w:hint="eastAsia" w:ascii="仿宋" w:hAnsi="仿宋" w:eastAsia="仿宋"/>
          <w:color w:val="000000"/>
          <w:sz w:val="28"/>
          <w:szCs w:val="28"/>
        </w:rPr>
        <w:t>进馆</w:t>
      </w:r>
      <w:r>
        <w:rPr>
          <w:rFonts w:ascii="仿宋" w:hAnsi="仿宋" w:eastAsia="仿宋"/>
          <w:color w:val="000000"/>
          <w:sz w:val="28"/>
          <w:szCs w:val="28"/>
        </w:rPr>
        <w:t>制度，把好入口关。一是加强门卫工作人员思想道德教育和业务能力的培训，配备必要的防范器材，切实做好</w:t>
      </w:r>
      <w:r>
        <w:rPr>
          <w:rFonts w:hint="eastAsia" w:ascii="仿宋" w:hAnsi="仿宋" w:eastAsia="仿宋"/>
          <w:color w:val="000000"/>
          <w:sz w:val="28"/>
          <w:szCs w:val="28"/>
        </w:rPr>
        <w:t>图书馆</w:t>
      </w:r>
      <w:r>
        <w:rPr>
          <w:rFonts w:ascii="仿宋" w:hAnsi="仿宋" w:eastAsia="仿宋"/>
          <w:color w:val="000000"/>
          <w:sz w:val="28"/>
          <w:szCs w:val="28"/>
        </w:rPr>
        <w:t>财产的保护工作。二是严格门卫来人来访登记制度，非本校学生或工作人员必须有完备的登记手续和正当的理由方可进入</w:t>
      </w:r>
      <w:r>
        <w:rPr>
          <w:rFonts w:hint="eastAsia" w:ascii="仿宋" w:hAnsi="仿宋" w:eastAsia="仿宋"/>
          <w:color w:val="000000"/>
          <w:sz w:val="28"/>
          <w:szCs w:val="28"/>
        </w:rPr>
        <w:t>图书馆</w:t>
      </w:r>
      <w:r>
        <w:rPr>
          <w:rFonts w:ascii="仿宋" w:hAnsi="仿宋" w:eastAsia="仿宋"/>
          <w:color w:val="000000"/>
          <w:sz w:val="28"/>
          <w:szCs w:val="28"/>
        </w:rPr>
        <w:t>，对不能说明情况的人员应责令其离开</w:t>
      </w:r>
      <w:r>
        <w:rPr>
          <w:rFonts w:hint="eastAsia" w:ascii="仿宋" w:hAnsi="仿宋" w:eastAsia="仿宋"/>
          <w:color w:val="000000"/>
          <w:sz w:val="28"/>
          <w:szCs w:val="28"/>
        </w:rPr>
        <w:t>图书馆</w:t>
      </w:r>
      <w:r>
        <w:rPr>
          <w:rFonts w:ascii="仿宋" w:hAnsi="仿宋" w:eastAsia="仿宋"/>
          <w:color w:val="000000"/>
          <w:sz w:val="28"/>
          <w:szCs w:val="28"/>
        </w:rPr>
        <w:t>，对形迹可疑的人员应通报</w:t>
      </w:r>
      <w:r>
        <w:rPr>
          <w:rFonts w:hint="eastAsia" w:ascii="仿宋" w:hAnsi="仿宋" w:eastAsia="仿宋"/>
          <w:color w:val="000000"/>
          <w:sz w:val="28"/>
          <w:szCs w:val="28"/>
        </w:rPr>
        <w:t>保卫处</w:t>
      </w:r>
      <w:r>
        <w:rPr>
          <w:rFonts w:ascii="仿宋" w:hAnsi="仿宋" w:eastAsia="仿宋"/>
          <w:color w:val="000000"/>
          <w:sz w:val="28"/>
          <w:szCs w:val="28"/>
        </w:rPr>
        <w:t>及时处置。</w:t>
      </w:r>
    </w:p>
    <w:p>
      <w:pPr>
        <w:pStyle w:val="5"/>
        <w:spacing w:before="0" w:beforeAutospacing="0" w:after="0" w:afterAutospacing="0"/>
        <w:ind w:firstLine="560" w:firstLineChars="200"/>
        <w:jc w:val="both"/>
        <w:rPr>
          <w:rFonts w:ascii="仿宋" w:hAnsi="仿宋" w:eastAsia="仿宋"/>
          <w:color w:val="000000"/>
          <w:sz w:val="28"/>
          <w:szCs w:val="28"/>
        </w:rPr>
      </w:pPr>
      <w:r>
        <w:rPr>
          <w:rFonts w:hint="eastAsia" w:ascii="仿宋" w:hAnsi="仿宋" w:eastAsia="仿宋"/>
          <w:sz w:val="28"/>
          <w:szCs w:val="28"/>
        </w:rPr>
        <w:t>二、</w:t>
      </w:r>
      <w:r>
        <w:rPr>
          <w:rFonts w:ascii="仿宋" w:hAnsi="仿宋" w:eastAsia="仿宋"/>
          <w:sz w:val="28"/>
          <w:szCs w:val="28"/>
        </w:rPr>
        <w:t>加强</w:t>
      </w:r>
      <w:r>
        <w:rPr>
          <w:rFonts w:hint="eastAsia" w:ascii="仿宋" w:hAnsi="仿宋" w:eastAsia="仿宋"/>
          <w:sz w:val="28"/>
          <w:szCs w:val="28"/>
        </w:rPr>
        <w:t>图书馆</w:t>
      </w:r>
      <w:r>
        <w:rPr>
          <w:rFonts w:ascii="仿宋" w:hAnsi="仿宋" w:eastAsia="仿宋"/>
          <w:sz w:val="28"/>
          <w:szCs w:val="28"/>
        </w:rPr>
        <w:t>防盗安全管理。</w:t>
      </w:r>
    </w:p>
    <w:p>
      <w:pPr>
        <w:pStyle w:val="5"/>
        <w:spacing w:before="0" w:beforeAutospacing="0" w:after="0" w:afterAutospacing="0"/>
        <w:ind w:firstLine="551" w:firstLineChars="197"/>
        <w:jc w:val="both"/>
        <w:rPr>
          <w:rFonts w:ascii="仿宋" w:hAnsi="仿宋" w:eastAsia="仿宋"/>
          <w:color w:val="000000"/>
          <w:sz w:val="28"/>
          <w:szCs w:val="28"/>
        </w:rPr>
      </w:pPr>
      <w:r>
        <w:rPr>
          <w:rFonts w:ascii="仿宋" w:hAnsi="仿宋" w:eastAsia="仿宋"/>
          <w:color w:val="000000"/>
          <w:sz w:val="28"/>
          <w:szCs w:val="28"/>
        </w:rPr>
        <w:t>按照“立足内部，内外联动，全面设防，确保安全”的要求，有计划地加快治安网络建设，逐步建立起人防、物防、技防相结合，动静结合，各项防范措施相互配套衔接的</w:t>
      </w:r>
      <w:r>
        <w:rPr>
          <w:rFonts w:hint="eastAsia" w:ascii="仿宋" w:hAnsi="仿宋" w:eastAsia="仿宋"/>
          <w:color w:val="000000"/>
          <w:sz w:val="28"/>
          <w:szCs w:val="28"/>
        </w:rPr>
        <w:t>图书馆</w:t>
      </w:r>
      <w:r>
        <w:rPr>
          <w:rFonts w:ascii="仿宋" w:hAnsi="仿宋" w:eastAsia="仿宋"/>
          <w:color w:val="000000"/>
          <w:sz w:val="28"/>
          <w:szCs w:val="28"/>
        </w:rPr>
        <w:t>治安防控网络，切实做到</w:t>
      </w:r>
      <w:r>
        <w:rPr>
          <w:rFonts w:hint="eastAsia" w:ascii="仿宋" w:hAnsi="仿宋" w:eastAsia="仿宋"/>
          <w:color w:val="000000"/>
          <w:sz w:val="28"/>
          <w:szCs w:val="28"/>
        </w:rPr>
        <w:t>馆内</w:t>
      </w:r>
      <w:r>
        <w:rPr>
          <w:rFonts w:ascii="仿宋" w:hAnsi="仿宋" w:eastAsia="仿宋"/>
          <w:color w:val="000000"/>
          <w:sz w:val="28"/>
          <w:szCs w:val="28"/>
        </w:rPr>
        <w:t>“</w:t>
      </w:r>
      <w:r>
        <w:rPr>
          <w:rFonts w:hint="eastAsia" w:ascii="仿宋" w:hAnsi="仿宋" w:eastAsia="仿宋"/>
          <w:color w:val="000000"/>
          <w:sz w:val="28"/>
          <w:szCs w:val="28"/>
        </w:rPr>
        <w:t>无</w:t>
      </w:r>
      <w:r>
        <w:rPr>
          <w:rFonts w:ascii="仿宋" w:hAnsi="仿宋" w:eastAsia="仿宋"/>
          <w:color w:val="000000"/>
          <w:sz w:val="28"/>
          <w:szCs w:val="28"/>
        </w:rPr>
        <w:t>案</w:t>
      </w:r>
      <w:r>
        <w:rPr>
          <w:rFonts w:hint="eastAsia" w:ascii="仿宋" w:hAnsi="仿宋" w:eastAsia="仿宋"/>
          <w:color w:val="000000"/>
          <w:sz w:val="28"/>
          <w:szCs w:val="28"/>
        </w:rPr>
        <w:t>例</w:t>
      </w:r>
      <w:r>
        <w:rPr>
          <w:rFonts w:ascii="仿宋" w:hAnsi="仿宋" w:eastAsia="仿宋"/>
          <w:color w:val="000000"/>
          <w:sz w:val="28"/>
          <w:szCs w:val="28"/>
        </w:rPr>
        <w:t>、不出事”。为了进一步加强对重点部位的管理，电子监控系统</w:t>
      </w:r>
      <w:r>
        <w:rPr>
          <w:rFonts w:hint="eastAsia" w:ascii="仿宋" w:hAnsi="仿宋" w:eastAsia="仿宋"/>
          <w:color w:val="000000"/>
          <w:sz w:val="28"/>
          <w:szCs w:val="28"/>
        </w:rPr>
        <w:t>重点进行监控</w:t>
      </w:r>
      <w:r>
        <w:rPr>
          <w:rFonts w:ascii="仿宋" w:hAnsi="仿宋" w:eastAsia="仿宋"/>
          <w:color w:val="000000"/>
          <w:sz w:val="28"/>
          <w:szCs w:val="28"/>
        </w:rPr>
        <w:t>，与此同时，严格落实治安保卫人员值班和领导值</w:t>
      </w:r>
      <w:bookmarkStart w:id="0" w:name="hmcheck_3cdbc791062346fe8f8e45d6614cc667"/>
      <w:r>
        <w:rPr>
          <w:rFonts w:ascii="仿宋" w:hAnsi="仿宋" w:eastAsia="仿宋"/>
          <w:color w:val="000000"/>
          <w:sz w:val="28"/>
          <w:szCs w:val="28"/>
          <w:shd w:val="clear" w:fill="FFFFFF"/>
        </w:rPr>
        <w:t>周</w:t>
      </w:r>
      <w:bookmarkEnd w:id="0"/>
      <w:r>
        <w:rPr>
          <w:rFonts w:ascii="仿宋" w:hAnsi="仿宋" w:eastAsia="仿宋"/>
          <w:color w:val="000000"/>
          <w:sz w:val="28"/>
          <w:szCs w:val="28"/>
        </w:rPr>
        <w:t>制度，治安保卫人员应按时到岗，在任何情况下都不得擅离职守。治安保卫人员要熟知报警装置和报警方法，做好值班记录。</w:t>
      </w:r>
      <w:r>
        <w:rPr>
          <w:rFonts w:hint="eastAsia" w:ascii="仿宋" w:hAnsi="仿宋" w:eastAsia="仿宋"/>
          <w:color w:val="000000"/>
          <w:sz w:val="28"/>
          <w:szCs w:val="28"/>
        </w:rPr>
        <w:t>领导</w:t>
      </w:r>
      <w:r>
        <w:rPr>
          <w:rFonts w:ascii="仿宋" w:hAnsi="仿宋" w:eastAsia="仿宋"/>
          <w:color w:val="000000"/>
          <w:sz w:val="28"/>
          <w:szCs w:val="28"/>
        </w:rPr>
        <w:t>在重大节假日期间要保持通信工具畅通，保证紧急情况下领导到位，组织到位，措施到位。</w:t>
      </w:r>
    </w:p>
    <w:p>
      <w:pPr>
        <w:pStyle w:val="5"/>
        <w:spacing w:before="0" w:beforeAutospacing="0" w:after="0" w:afterAutospacing="0"/>
        <w:ind w:firstLine="560" w:firstLineChars="200"/>
        <w:jc w:val="both"/>
        <w:rPr>
          <w:rFonts w:ascii="仿宋" w:hAnsi="仿宋" w:eastAsia="仿宋"/>
          <w:color w:val="000000"/>
          <w:sz w:val="28"/>
          <w:szCs w:val="28"/>
        </w:rPr>
      </w:pPr>
      <w:r>
        <w:rPr>
          <w:rFonts w:hint="eastAsia" w:ascii="仿宋" w:hAnsi="仿宋" w:eastAsia="仿宋"/>
          <w:sz w:val="28"/>
          <w:szCs w:val="28"/>
        </w:rPr>
        <w:t>三</w:t>
      </w:r>
      <w:r>
        <w:rPr>
          <w:rFonts w:ascii="仿宋" w:hAnsi="仿宋" w:eastAsia="仿宋"/>
          <w:sz w:val="28"/>
          <w:szCs w:val="28"/>
        </w:rPr>
        <w:t>、加强</w:t>
      </w:r>
      <w:r>
        <w:rPr>
          <w:rFonts w:hint="eastAsia" w:ascii="仿宋" w:hAnsi="仿宋" w:eastAsia="仿宋"/>
          <w:sz w:val="28"/>
          <w:szCs w:val="28"/>
        </w:rPr>
        <w:t>图书馆</w:t>
      </w:r>
      <w:r>
        <w:rPr>
          <w:rFonts w:ascii="仿宋" w:hAnsi="仿宋" w:eastAsia="仿宋"/>
          <w:sz w:val="28"/>
          <w:szCs w:val="28"/>
        </w:rPr>
        <w:t>消防安全管理。</w:t>
      </w:r>
    </w:p>
    <w:p>
      <w:pPr>
        <w:pStyle w:val="5"/>
        <w:spacing w:before="0" w:beforeAutospacing="0" w:after="0" w:afterAutospacing="0"/>
        <w:ind w:firstLine="551" w:firstLineChars="197"/>
        <w:jc w:val="both"/>
        <w:rPr>
          <w:rFonts w:ascii="仿宋" w:hAnsi="仿宋" w:eastAsia="仿宋"/>
          <w:color w:val="000000"/>
          <w:sz w:val="28"/>
          <w:szCs w:val="28"/>
        </w:rPr>
      </w:pPr>
      <w:r>
        <w:rPr>
          <w:rFonts w:ascii="仿宋" w:hAnsi="仿宋" w:eastAsia="仿宋"/>
          <w:color w:val="000000"/>
          <w:sz w:val="28"/>
          <w:szCs w:val="28"/>
        </w:rPr>
        <w:t>加强</w:t>
      </w:r>
      <w:r>
        <w:rPr>
          <w:rFonts w:hint="eastAsia" w:ascii="仿宋" w:hAnsi="仿宋" w:eastAsia="仿宋"/>
          <w:color w:val="000000"/>
          <w:sz w:val="28"/>
          <w:szCs w:val="28"/>
        </w:rPr>
        <w:t>馆</w:t>
      </w:r>
      <w:r>
        <w:rPr>
          <w:rFonts w:ascii="仿宋" w:hAnsi="仿宋" w:eastAsia="仿宋"/>
          <w:color w:val="000000"/>
          <w:sz w:val="28"/>
          <w:szCs w:val="28"/>
        </w:rPr>
        <w:t>内消防设施建设，加强维护管理，确保消防安全。</w:t>
      </w:r>
      <w:r>
        <w:rPr>
          <w:rFonts w:hint="eastAsia" w:ascii="仿宋" w:hAnsi="仿宋" w:eastAsia="仿宋"/>
          <w:color w:val="000000"/>
          <w:sz w:val="28"/>
          <w:szCs w:val="28"/>
        </w:rPr>
        <w:t>图书馆</w:t>
      </w:r>
      <w:r>
        <w:rPr>
          <w:rFonts w:ascii="仿宋" w:hAnsi="仿宋" w:eastAsia="仿宋"/>
          <w:color w:val="000000"/>
          <w:sz w:val="28"/>
          <w:szCs w:val="28"/>
        </w:rPr>
        <w:t>应组织师生定期开展消防演练，保证紧急情况下能遏制和消除火情，有序组织师生撤离火灾现场。</w:t>
      </w:r>
    </w:p>
    <w:p>
      <w:pPr>
        <w:pStyle w:val="5"/>
        <w:spacing w:before="0" w:beforeAutospacing="0" w:after="0" w:afterAutospacing="0"/>
        <w:ind w:firstLine="560" w:firstLineChars="200"/>
        <w:jc w:val="both"/>
        <w:rPr>
          <w:rFonts w:ascii="仿宋" w:hAnsi="仿宋" w:eastAsia="仿宋"/>
          <w:color w:val="000000"/>
          <w:sz w:val="28"/>
          <w:szCs w:val="28"/>
        </w:rPr>
      </w:pPr>
      <w:r>
        <w:rPr>
          <w:rFonts w:hint="eastAsia" w:ascii="仿宋" w:hAnsi="仿宋" w:eastAsia="仿宋"/>
          <w:sz w:val="28"/>
          <w:szCs w:val="28"/>
        </w:rPr>
        <w:t>四</w:t>
      </w:r>
      <w:r>
        <w:rPr>
          <w:rFonts w:ascii="仿宋" w:hAnsi="仿宋" w:eastAsia="仿宋"/>
          <w:sz w:val="28"/>
          <w:szCs w:val="28"/>
        </w:rPr>
        <w:t>、加强</w:t>
      </w:r>
      <w:r>
        <w:rPr>
          <w:rFonts w:hint="eastAsia" w:ascii="仿宋" w:hAnsi="仿宋" w:eastAsia="仿宋"/>
          <w:sz w:val="28"/>
          <w:szCs w:val="28"/>
        </w:rPr>
        <w:t>馆内</w:t>
      </w:r>
      <w:r>
        <w:rPr>
          <w:rFonts w:ascii="仿宋" w:hAnsi="仿宋" w:eastAsia="仿宋"/>
          <w:sz w:val="28"/>
          <w:szCs w:val="28"/>
        </w:rPr>
        <w:t>用电安全管理。</w:t>
      </w:r>
    </w:p>
    <w:p>
      <w:pPr>
        <w:pStyle w:val="5"/>
        <w:spacing w:before="0" w:beforeAutospacing="0" w:after="0" w:afterAutospacing="0"/>
        <w:ind w:firstLine="551" w:firstLineChars="197"/>
        <w:jc w:val="both"/>
        <w:rPr>
          <w:rFonts w:ascii="仿宋" w:hAnsi="仿宋" w:eastAsia="仿宋"/>
          <w:color w:val="000000"/>
          <w:sz w:val="28"/>
          <w:szCs w:val="28"/>
        </w:rPr>
      </w:pPr>
      <w:r>
        <w:rPr>
          <w:rFonts w:hint="eastAsia" w:ascii="仿宋" w:hAnsi="仿宋" w:eastAsia="仿宋"/>
          <w:color w:val="000000"/>
          <w:sz w:val="28"/>
          <w:szCs w:val="28"/>
        </w:rPr>
        <w:t>图书馆</w:t>
      </w:r>
      <w:r>
        <w:rPr>
          <w:rFonts w:ascii="仿宋" w:hAnsi="仿宋" w:eastAsia="仿宋"/>
          <w:color w:val="000000"/>
          <w:sz w:val="28"/>
          <w:szCs w:val="28"/>
        </w:rPr>
        <w:t>应严格遵守行业规定，加强</w:t>
      </w:r>
      <w:r>
        <w:rPr>
          <w:rFonts w:hint="eastAsia" w:ascii="仿宋" w:hAnsi="仿宋" w:eastAsia="仿宋"/>
          <w:color w:val="000000"/>
          <w:sz w:val="28"/>
          <w:szCs w:val="28"/>
        </w:rPr>
        <w:t>馆内</w:t>
      </w:r>
      <w:r>
        <w:rPr>
          <w:rFonts w:ascii="仿宋" w:hAnsi="仿宋" w:eastAsia="仿宋"/>
          <w:color w:val="000000"/>
          <w:sz w:val="28"/>
          <w:szCs w:val="28"/>
        </w:rPr>
        <w:t>用电设备和线路规范化建设，保证各种电器设备工作性能正常，电器、教具使用前要进行安全检查，如有故障要及时排除。按规定接插线，插线前应检查电线绝缘皮是否完好，禁止乱拉电线。</w:t>
      </w:r>
    </w:p>
    <w:p>
      <w:pPr>
        <w:pStyle w:val="5"/>
        <w:spacing w:before="0" w:beforeAutospacing="0" w:after="0" w:afterAutospacing="0"/>
        <w:ind w:firstLine="560" w:firstLineChars="200"/>
        <w:jc w:val="both"/>
        <w:rPr>
          <w:rFonts w:ascii="仿宋" w:hAnsi="仿宋" w:eastAsia="仿宋"/>
          <w:color w:val="000000"/>
          <w:sz w:val="28"/>
          <w:szCs w:val="28"/>
        </w:rPr>
      </w:pPr>
      <w:r>
        <w:rPr>
          <w:rFonts w:hint="eastAsia" w:ascii="仿宋" w:hAnsi="仿宋" w:eastAsia="仿宋"/>
          <w:sz w:val="28"/>
          <w:szCs w:val="28"/>
        </w:rPr>
        <w:t>五、加强外来加工人员的安全管理。</w:t>
      </w:r>
    </w:p>
    <w:p>
      <w:pPr>
        <w:pStyle w:val="5"/>
        <w:spacing w:before="0" w:beforeAutospacing="0" w:after="0" w:afterAutospacing="0"/>
        <w:ind w:firstLine="576"/>
        <w:jc w:val="both"/>
        <w:rPr>
          <w:rFonts w:ascii="仿宋" w:hAnsi="仿宋" w:eastAsia="仿宋"/>
          <w:color w:val="000000"/>
          <w:sz w:val="28"/>
          <w:szCs w:val="28"/>
        </w:rPr>
      </w:pPr>
      <w:r>
        <w:rPr>
          <w:rFonts w:hint="eastAsia" w:ascii="仿宋" w:hAnsi="仿宋" w:eastAsia="仿宋"/>
          <w:color w:val="000000"/>
          <w:sz w:val="28"/>
          <w:szCs w:val="28"/>
        </w:rPr>
        <w:t>图书馆对外来的文献加工人员要加强安全管理，</w:t>
      </w:r>
      <w:bookmarkStart w:id="1" w:name="hmcheck_90ecb5d0a4394c66a1775629de9a468c"/>
      <w:r>
        <w:rPr>
          <w:rFonts w:hint="eastAsia" w:ascii="仿宋" w:hAnsi="仿宋" w:eastAsia="仿宋"/>
          <w:color w:val="000000"/>
          <w:sz w:val="28"/>
          <w:szCs w:val="28"/>
          <w:shd w:val="clear" w:fill="FFFFFF" w:themeFill="background1"/>
          <w:lang w:eastAsia="zh-CN"/>
        </w:rPr>
        <w:t>签订</w:t>
      </w:r>
      <w:bookmarkEnd w:id="1"/>
      <w:r>
        <w:rPr>
          <w:rFonts w:hint="eastAsia" w:ascii="仿宋" w:hAnsi="仿宋" w:eastAsia="仿宋"/>
          <w:color w:val="000000"/>
          <w:sz w:val="28"/>
          <w:szCs w:val="28"/>
        </w:rPr>
        <w:t>安全责任书。</w:t>
      </w:r>
    </w:p>
    <w:p>
      <w:pPr>
        <w:pStyle w:val="5"/>
        <w:spacing w:before="0" w:beforeAutospacing="0" w:after="0" w:afterAutospacing="0"/>
        <w:ind w:firstLine="576"/>
        <w:jc w:val="both"/>
        <w:rPr>
          <w:rFonts w:ascii="仿宋" w:hAnsi="仿宋" w:eastAsia="仿宋"/>
          <w:color w:val="000000"/>
          <w:sz w:val="28"/>
          <w:szCs w:val="28"/>
        </w:rPr>
      </w:pPr>
      <w:r>
        <w:rPr>
          <w:rFonts w:hint="eastAsia" w:ascii="仿宋" w:hAnsi="仿宋" w:eastAsia="仿宋"/>
          <w:color w:val="000000"/>
          <w:sz w:val="28"/>
          <w:szCs w:val="28"/>
        </w:rPr>
        <w:t>六</w:t>
      </w:r>
      <w:r>
        <w:rPr>
          <w:rFonts w:ascii="仿宋" w:hAnsi="仿宋" w:eastAsia="仿宋"/>
          <w:sz w:val="28"/>
          <w:szCs w:val="28"/>
        </w:rPr>
        <w:t>、加强</w:t>
      </w:r>
      <w:r>
        <w:rPr>
          <w:rFonts w:hint="eastAsia" w:ascii="仿宋" w:hAnsi="仿宋" w:eastAsia="仿宋"/>
          <w:sz w:val="28"/>
          <w:szCs w:val="28"/>
        </w:rPr>
        <w:t>馆内各</w:t>
      </w:r>
      <w:r>
        <w:rPr>
          <w:rFonts w:ascii="仿宋" w:hAnsi="仿宋" w:eastAsia="仿宋"/>
          <w:sz w:val="28"/>
          <w:szCs w:val="28"/>
        </w:rPr>
        <w:t>楼</w:t>
      </w:r>
      <w:r>
        <w:rPr>
          <w:rFonts w:hint="eastAsia" w:ascii="仿宋" w:hAnsi="仿宋" w:eastAsia="仿宋"/>
          <w:sz w:val="28"/>
          <w:szCs w:val="28"/>
        </w:rPr>
        <w:t>层</w:t>
      </w:r>
      <w:r>
        <w:rPr>
          <w:rFonts w:ascii="仿宋" w:hAnsi="仿宋" w:eastAsia="仿宋"/>
          <w:sz w:val="28"/>
          <w:szCs w:val="28"/>
        </w:rPr>
        <w:t>安全管理。</w:t>
      </w:r>
    </w:p>
    <w:p>
      <w:pPr>
        <w:pStyle w:val="5"/>
        <w:spacing w:before="0" w:beforeAutospacing="0" w:after="0" w:afterAutospacing="0"/>
        <w:ind w:firstLine="551" w:firstLineChars="197"/>
        <w:jc w:val="both"/>
        <w:rPr>
          <w:rFonts w:ascii="仿宋" w:hAnsi="仿宋" w:eastAsia="仿宋"/>
          <w:color w:val="000000"/>
          <w:sz w:val="28"/>
          <w:szCs w:val="28"/>
        </w:rPr>
      </w:pPr>
      <w:r>
        <w:rPr>
          <w:rFonts w:hint="eastAsia" w:ascii="仿宋" w:hAnsi="仿宋" w:eastAsia="仿宋"/>
          <w:color w:val="000000"/>
          <w:sz w:val="28"/>
          <w:szCs w:val="28"/>
        </w:rPr>
        <w:t>图书馆</w:t>
      </w:r>
      <w:r>
        <w:rPr>
          <w:rFonts w:ascii="仿宋" w:hAnsi="仿宋" w:eastAsia="仿宋"/>
          <w:color w:val="000000"/>
          <w:sz w:val="28"/>
          <w:szCs w:val="28"/>
        </w:rPr>
        <w:t>对防止拥挤踩踏事故，从实际出发，</w:t>
      </w:r>
      <w:r>
        <w:rPr>
          <w:rFonts w:hint="eastAsia" w:ascii="仿宋" w:hAnsi="仿宋" w:eastAsia="仿宋"/>
          <w:color w:val="000000"/>
          <w:sz w:val="28"/>
          <w:szCs w:val="28"/>
        </w:rPr>
        <w:t>在突发事件时，</w:t>
      </w:r>
      <w:r>
        <w:rPr>
          <w:rFonts w:ascii="仿宋" w:hAnsi="仿宋" w:eastAsia="仿宋"/>
          <w:color w:val="000000"/>
          <w:sz w:val="28"/>
          <w:szCs w:val="28"/>
        </w:rPr>
        <w:t>必须严格要求学生遵循下楼秩序。由</w:t>
      </w:r>
      <w:r>
        <w:rPr>
          <w:rFonts w:hint="eastAsia" w:ascii="仿宋" w:hAnsi="仿宋" w:eastAsia="仿宋"/>
          <w:color w:val="000000"/>
          <w:sz w:val="28"/>
          <w:szCs w:val="28"/>
        </w:rPr>
        <w:t>负责</w:t>
      </w:r>
      <w:r>
        <w:rPr>
          <w:rFonts w:ascii="仿宋" w:hAnsi="仿宋" w:eastAsia="仿宋"/>
          <w:color w:val="000000"/>
          <w:sz w:val="28"/>
          <w:szCs w:val="28"/>
        </w:rPr>
        <w:t>楼层</w:t>
      </w:r>
      <w:r>
        <w:rPr>
          <w:rFonts w:hint="eastAsia" w:ascii="仿宋" w:hAnsi="仿宋" w:eastAsia="仿宋"/>
          <w:color w:val="000000"/>
          <w:sz w:val="28"/>
          <w:szCs w:val="28"/>
        </w:rPr>
        <w:t>的工作人员</w:t>
      </w:r>
      <w:r>
        <w:rPr>
          <w:rFonts w:ascii="仿宋" w:hAnsi="仿宋" w:eastAsia="仿宋"/>
          <w:color w:val="000000"/>
          <w:sz w:val="28"/>
          <w:szCs w:val="28"/>
        </w:rPr>
        <w:t>在楼梯间负责维护秩序，管理学生，各</w:t>
      </w:r>
      <w:r>
        <w:rPr>
          <w:rFonts w:hint="eastAsia" w:ascii="仿宋" w:hAnsi="仿宋" w:eastAsia="仿宋"/>
          <w:color w:val="000000"/>
          <w:sz w:val="28"/>
          <w:szCs w:val="28"/>
        </w:rPr>
        <w:t>楼层工作人员</w:t>
      </w:r>
      <w:r>
        <w:rPr>
          <w:rFonts w:ascii="仿宋" w:hAnsi="仿宋" w:eastAsia="仿宋"/>
          <w:color w:val="000000"/>
          <w:sz w:val="28"/>
          <w:szCs w:val="28"/>
        </w:rPr>
        <w:t>必须支持治安员的工作。为了消除楼梯楼道安全隐患，</w:t>
      </w:r>
      <w:r>
        <w:rPr>
          <w:rFonts w:hint="eastAsia" w:ascii="仿宋" w:hAnsi="仿宋" w:eastAsia="仿宋"/>
          <w:color w:val="000000"/>
          <w:sz w:val="28"/>
          <w:szCs w:val="28"/>
        </w:rPr>
        <w:t>负责</w:t>
      </w:r>
      <w:r>
        <w:rPr>
          <w:rFonts w:ascii="仿宋" w:hAnsi="仿宋" w:eastAsia="仿宋"/>
          <w:color w:val="000000"/>
          <w:sz w:val="28"/>
          <w:szCs w:val="28"/>
        </w:rPr>
        <w:t>安全</w:t>
      </w:r>
      <w:r>
        <w:rPr>
          <w:rFonts w:hint="eastAsia" w:ascii="仿宋" w:hAnsi="仿宋" w:eastAsia="仿宋"/>
          <w:color w:val="000000"/>
          <w:sz w:val="28"/>
          <w:szCs w:val="28"/>
        </w:rPr>
        <w:t>的相关人员</w:t>
      </w:r>
      <w:r>
        <w:rPr>
          <w:rFonts w:ascii="仿宋" w:hAnsi="仿宋" w:eastAsia="仿宋"/>
          <w:color w:val="000000"/>
          <w:sz w:val="28"/>
          <w:szCs w:val="28"/>
        </w:rPr>
        <w:t>要定期检查楼道、楼梯的各</w:t>
      </w:r>
      <w:r>
        <w:rPr>
          <w:rFonts w:hint="eastAsia" w:ascii="仿宋" w:hAnsi="仿宋" w:eastAsia="仿宋"/>
          <w:color w:val="000000"/>
          <w:sz w:val="28"/>
          <w:szCs w:val="28"/>
        </w:rPr>
        <w:t>种</w:t>
      </w:r>
      <w:r>
        <w:rPr>
          <w:rFonts w:ascii="仿宋" w:hAnsi="仿宋" w:eastAsia="仿宋"/>
          <w:color w:val="000000"/>
          <w:sz w:val="28"/>
          <w:szCs w:val="28"/>
        </w:rPr>
        <w:t>设施</w:t>
      </w:r>
      <w:r>
        <w:rPr>
          <w:rFonts w:hint="eastAsia" w:ascii="仿宋" w:hAnsi="仿宋" w:eastAsia="仿宋"/>
          <w:color w:val="000000"/>
          <w:sz w:val="28"/>
          <w:szCs w:val="28"/>
        </w:rPr>
        <w:t>、设备</w:t>
      </w:r>
      <w:r>
        <w:rPr>
          <w:rFonts w:ascii="仿宋" w:hAnsi="仿宋" w:eastAsia="仿宋"/>
          <w:color w:val="000000"/>
          <w:sz w:val="28"/>
          <w:szCs w:val="28"/>
        </w:rPr>
        <w:t>。</w:t>
      </w:r>
    </w:p>
    <w:p>
      <w:pPr>
        <w:rPr>
          <w:rFonts w:ascii="仿宋" w:hAnsi="仿宋" w:eastAsia="仿宋"/>
          <w:sz w:val="28"/>
          <w:szCs w:val="28"/>
        </w:rPr>
      </w:pPr>
    </w:p>
    <w:p>
      <w:pPr>
        <w:ind w:firstLine="6720" w:firstLineChars="2400"/>
        <w:rPr>
          <w:rFonts w:ascii="仿宋" w:hAnsi="仿宋" w:eastAsia="仿宋" w:cs="宋体"/>
          <w:color w:val="000000"/>
          <w:kern w:val="0"/>
          <w:sz w:val="28"/>
          <w:szCs w:val="28"/>
        </w:rPr>
      </w:pPr>
      <w:r>
        <w:rPr>
          <w:rFonts w:hint="eastAsia" w:ascii="仿宋" w:hAnsi="仿宋" w:eastAsia="仿宋" w:cs="宋体"/>
          <w:color w:val="000000"/>
          <w:kern w:val="0"/>
          <w:sz w:val="28"/>
          <w:szCs w:val="28"/>
        </w:rPr>
        <w:t>图书馆</w:t>
      </w:r>
    </w:p>
    <w:p>
      <w:pPr>
        <w:ind w:firstLine="6160" w:firstLineChars="2200"/>
        <w:rPr>
          <w:rFonts w:ascii="仿宋" w:hAnsi="仿宋" w:eastAsia="仿宋" w:cs="宋体"/>
          <w:color w:val="000000"/>
          <w:kern w:val="0"/>
          <w:sz w:val="28"/>
          <w:szCs w:val="28"/>
        </w:rPr>
      </w:pPr>
      <w:r>
        <w:rPr>
          <w:rFonts w:hint="eastAsia" w:ascii="仿宋" w:hAnsi="仿宋" w:eastAsia="仿宋" w:cs="宋体"/>
          <w:color w:val="000000"/>
          <w:kern w:val="0"/>
          <w:sz w:val="28"/>
          <w:szCs w:val="28"/>
        </w:rPr>
        <w:t>2020年5月制</w:t>
      </w:r>
    </w:p>
    <w:sectPr>
      <w:pgSz w:w="11906" w:h="16838"/>
      <w:pgMar w:top="1418" w:right="1416" w:bottom="851"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wOWY5OTVlYTFhZGExMjNlYTY4N2Y4ZTU0ZjlhYTkifQ=="/>
    <w:docVar w:name="KSO_WPS_MARK_KEY" w:val="35a98c79-6681-4ceb-8d2f-beef43bc6bf2"/>
  </w:docVars>
  <w:rsids>
    <w:rsidRoot w:val="00C241FA"/>
    <w:rsid w:val="00164B03"/>
    <w:rsid w:val="002213FE"/>
    <w:rsid w:val="006C0EB0"/>
    <w:rsid w:val="0078745A"/>
    <w:rsid w:val="008F7A79"/>
    <w:rsid w:val="00B80904"/>
    <w:rsid w:val="00BA1292"/>
    <w:rsid w:val="00C241FA"/>
    <w:rsid w:val="00D06DC7"/>
    <w:rsid w:val="00D7281C"/>
    <w:rsid w:val="00DF74FD"/>
    <w:rsid w:val="00EE25B0"/>
    <w:rsid w:val="00FF1EAB"/>
    <w:rsid w:val="28DC53BB"/>
    <w:rsid w:val="3EC20FA4"/>
    <w:rsid w:val="5EC064CC"/>
    <w:rsid w:val="6B68426A"/>
    <w:rsid w:val="6C172DA2"/>
    <w:rsid w:val="6CB0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978</Words>
  <Characters>981</Characters>
  <Lines>7</Lines>
  <Paragraphs>2</Paragraphs>
  <TotalTime>8</TotalTime>
  <ScaleCrop>false</ScaleCrop>
  <LinksUpToDate>false</LinksUpToDate>
  <CharactersWithSpaces>981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2020-08-27T08:15:00Z</dcterms:created>
  <dc:creator>张亮</dc:creator>
  <cp:lastModifiedBy>任彬</cp:lastModifiedBy>
  <cp:lastPrinted>2021-03-12T10:21:00Z</cp:lastPrinted>
  <dcterms:modified xsi:type="dcterms:W3CDTF">2024-01-03T07:07:21Z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1F98DE2E678C40CEB322D3198FA843EC</vt:lpwstr>
  </property>
  <property fmtid="{D5CDD505-2E9C-101B-9397-08002B2CF9AE}" pid="4" name="hmcheck_result_3cdbc791062346fe8f8e45d6614cc667_errorword">
    <vt:lpwstr>周</vt:lpwstr>
  </property>
  <property fmtid="{D5CDD505-2E9C-101B-9397-08002B2CF9AE}" pid="5" name="hmcheck_result_3cdbc791062346fe8f8e45d6614cc667_correctwords">
    <vt:lpwstr>["守"]</vt:lpwstr>
  </property>
  <property fmtid="{D5CDD505-2E9C-101B-9397-08002B2CF9AE}" pid="6" name="hmcheck_result_3cdbc791062346fe8f8e45d6614cc667_level">
    <vt:i4>1</vt:i4>
  </property>
  <property fmtid="{D5CDD505-2E9C-101B-9397-08002B2CF9AE}" pid="7" name="hmcheck_result_3cdbc791062346fe8f8e45d6614cc667_type">
    <vt:i4>0</vt:i4>
  </property>
  <property fmtid="{D5CDD505-2E9C-101B-9397-08002B2CF9AE}" pid="8" name="hmcheck_result_3cdbc791062346fe8f8e45d6614cc667_modifiedtype">
    <vt:i4>1</vt:i4>
  </property>
  <property fmtid="{D5CDD505-2E9C-101B-9397-08002B2CF9AE}" pid="9" name="hmcheck_result_90ecb5d0a4394c66a1775629de9a468c_errorword">
    <vt:lpwstr>签约</vt:lpwstr>
  </property>
  <property fmtid="{D5CDD505-2E9C-101B-9397-08002B2CF9AE}" pid="10" name="hmcheck_result_90ecb5d0a4394c66a1775629de9a468c_correctwords">
    <vt:lpwstr>["签订"]</vt:lpwstr>
  </property>
  <property fmtid="{D5CDD505-2E9C-101B-9397-08002B2CF9AE}" pid="11" name="hmcheck_result_90ecb5d0a4394c66a1775629de9a468c_level">
    <vt:i4>1</vt:i4>
  </property>
  <property fmtid="{D5CDD505-2E9C-101B-9397-08002B2CF9AE}" pid="12" name="hmcheck_result_90ecb5d0a4394c66a1775629de9a468c_type">
    <vt:i4>0</vt:i4>
  </property>
  <property fmtid="{D5CDD505-2E9C-101B-9397-08002B2CF9AE}" pid="13" name="hmcheck_result_90ecb5d0a4394c66a1775629de9a468c_modifiedtype">
    <vt:i4>2</vt:i4>
  </property>
  <property fmtid="{D5CDD505-2E9C-101B-9397-08002B2CF9AE}" pid="14" name="hmcheck_markmode">
    <vt:i4>0</vt:i4>
  </property>
  <property fmtid="{D5CDD505-2E9C-101B-9397-08002B2CF9AE}" pid="15" name="hmcheck_taskpanetype">
    <vt:i4>1</vt:i4>
  </property>
  <property fmtid="{D5CDD505-2E9C-101B-9397-08002B2CF9AE}" pid="16" name="hmcheck_result_90ecb5d0a4394c66a1775629de9a468c_modifiedword">
    <vt:lpwstr>签订</vt:lpwstr>
  </property>
</Properties>
</file>