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28A4">
      <w:pPr>
        <w:widowControl/>
        <w:spacing w:before="100" w:beforeAutospacing="1" w:after="100" w:afterAutospacing="1"/>
        <w:jc w:val="left"/>
        <w:outlineLvl w:val="0"/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  <w:t>：</w:t>
      </w:r>
    </w:p>
    <w:p w14:paraId="3DB9FD45">
      <w:pPr>
        <w:tabs>
          <w:tab w:val="left" w:pos="13958"/>
        </w:tabs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四川省教育厅人文社会科学重点研究基地</w:t>
      </w:r>
    </w:p>
    <w:p w14:paraId="7AEAE621">
      <w:pPr>
        <w:tabs>
          <w:tab w:val="left" w:pos="1395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——</w:t>
      </w:r>
      <w:r>
        <w:rPr>
          <w:rFonts w:hint="eastAsia" w:ascii="宋体" w:hAnsi="宋体"/>
          <w:b/>
          <w:sz w:val="30"/>
          <w:szCs w:val="30"/>
        </w:rPr>
        <w:t>四川民族山地经济发展研究中心</w:t>
      </w:r>
      <w:r>
        <w:rPr>
          <w:rFonts w:ascii="宋体" w:hAnsi="宋体"/>
          <w:b/>
          <w:sz w:val="30"/>
          <w:szCs w:val="30"/>
        </w:rPr>
        <w:t>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/>
          <w:sz w:val="30"/>
          <w:szCs w:val="30"/>
        </w:rPr>
        <w:t>年立项项目一览表</w:t>
      </w:r>
    </w:p>
    <w:tbl>
      <w:tblPr>
        <w:tblStyle w:val="3"/>
        <w:tblW w:w="127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263"/>
        <w:gridCol w:w="2012"/>
        <w:gridCol w:w="5723"/>
        <w:gridCol w:w="1261"/>
        <w:gridCol w:w="1250"/>
      </w:tblGrid>
      <w:tr w14:paraId="64614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0757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8E41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3BBF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2260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7C82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035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项目经费</w:t>
            </w:r>
          </w:p>
        </w:tc>
      </w:tr>
      <w:tr w14:paraId="092CE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8FF50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C18E"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李启宇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348E"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四川理工学院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005B"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乡村振兴与四川少数民族特色村寨建设研究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1DB2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4BE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0B9D5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AF7B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EF4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王小兰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313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西南科技大学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320F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四川省民族地区农户贫困脆弱性研究——</w:t>
            </w:r>
          </w:p>
          <w:p w14:paraId="15D1CAD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以国家级贫困县黑水县为例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D818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18F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02462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1007E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8CD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1C4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3CC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甘孜藏族自治州河谷生态建设与农业产业化发展研究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8756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C64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5210E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9903C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B65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杨鹍飞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D03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C637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乡村振兴战略视阈下四川震区民族特色村寨</w:t>
            </w:r>
          </w:p>
          <w:p w14:paraId="43ACE1F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灾后重建与常态保护机制研究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5B4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869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1B644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8FE77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A80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郑 涛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12F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四川师范大学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E07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四川藏区乡村振兴的实施路径研究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2C30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12C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1ED85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06BB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734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张华泉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99E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四川农业大学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E3D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凉山州“脱贫摘帽”彝区隐性贫困测度及</w:t>
            </w:r>
          </w:p>
          <w:p w14:paraId="61D82C7E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精准扶贫政策优化研究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AABD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D6B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26B27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CA8E86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20A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杨艳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BF8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6E9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四川民族地区旅游业与农业融合发展研究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54F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30F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28AA5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60C26B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D349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独 娟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A087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286D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国家治理视角下的民族地区生态旅游发展</w:t>
            </w:r>
          </w:p>
          <w:p w14:paraId="6E0811E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与财政政策创新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F45B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CD7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0E01F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C777A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3BC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陈雪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AEA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西南石油大学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D6DB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供给侧结构性改革视角下四川民族地区农村</w:t>
            </w:r>
          </w:p>
          <w:p w14:paraId="076B64C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普惠金融发展对策研究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BD05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311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0FB5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DDE3D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315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杜明义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6A7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074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四川民族地区高半山特色产业扶贫模式研究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6207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EAE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4E98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F9F3DB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B0B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 源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A96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四川师范大学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EF7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四川藏区旅游扶贫路径选择与制度保障研究 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6EBC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1C7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452E2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B60C4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190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陈思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457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西南交通大学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4296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电子商务物流需求差异视角下民族地区</w:t>
            </w:r>
          </w:p>
          <w:p w14:paraId="6471CA1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物流网络优化研究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6B79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AAC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541E1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D8C66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F4E2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张志明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2EF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桂林理工大学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576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全域旅游视域下川西民族地区旅游开发生态补偿研究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6803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F7DE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1B146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59E16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BC0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刘世炜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F0F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FB7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四川民族地区新型农业经营体系与乡村振兴战略</w:t>
            </w:r>
          </w:p>
          <w:p w14:paraId="1877C3E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协同发展研究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12FB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674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6C26E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637C47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5D3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8C8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756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旅游扶贫背景下民族村寨文化旅游空间生产研究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E430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E589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59BBF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72229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6287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尹子重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239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ABA8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四川省凉山州特色小镇规划创新研究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FB6F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0968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24BDA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85585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CC1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蒋瑛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21F8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C4E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四川民族地区乡村振兴的金融服务问题研究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339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19DB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1E9D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5645A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50F7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袁萍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F239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B72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四川民族地区老年人养老模式的选择意愿</w:t>
            </w:r>
          </w:p>
          <w:p w14:paraId="646D7E4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及影响因素研究—以阿坝州为例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995D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42E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6B2A7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2DFE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FA0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刘小俊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85AA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西昌学院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A5C2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四川民族地区精准扶贫与农村人力资源开发</w:t>
            </w:r>
          </w:p>
          <w:p w14:paraId="508D38A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互促机制研究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5A1E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A778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0F479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C3B1E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DDD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刘胜林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647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成都文理学院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CF20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四川民族地区新型职业农民培育研究</w:t>
            </w:r>
          </w:p>
          <w:p w14:paraId="0B8FDAF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——基于供需平衡视角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A43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9F1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3C91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393008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SDJJ1821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29C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陈丽明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95E8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四川现代职业学院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AED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乡村振兴战略与四川少数民族特色村寨建设研究</w:t>
            </w:r>
          </w:p>
          <w:p w14:paraId="543790D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——以绵阳市北川羌族自治县为例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6178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DAEA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2C859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CDFDF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D4F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贾荣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FC52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12A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四川省汶川县康养旅游营销策略研究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0E8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6186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</w:tbl>
    <w:p w14:paraId="7082D1CB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E7D40"/>
    <w:rsid w:val="1B242634"/>
    <w:rsid w:val="6D535020"/>
    <w:rsid w:val="6E5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904</Words>
  <Characters>1126</Characters>
  <Lines>0</Lines>
  <Paragraphs>0</Paragraphs>
  <TotalTime>0</TotalTime>
  <ScaleCrop>false</ScaleCrop>
  <LinksUpToDate>false</LinksUpToDate>
  <CharactersWithSpaces>1130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2018-07-14T03:53:00Z</dcterms:created>
  <dc:creator>caicy</dc:creator>
  <cp:lastModifiedBy>羊羊羊</cp:lastModifiedBy>
  <dcterms:modified xsi:type="dcterms:W3CDTF">2024-12-26T06:42:03Z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CAEC2262AD3C4443A32FA1D9683A71CF_12</vt:lpwstr>
  </property>
</Properties>
</file>