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6CEE1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</w:rPr>
      </w:pPr>
      <w:r>
        <w:rPr>
          <w:rStyle w:val="8"/>
          <w:b/>
          <w:bCs/>
          <w:color w:val="FF0000"/>
          <w:sz w:val="52"/>
          <w:szCs w:val="52"/>
          <w:u w:val="double" w:color="FF0000"/>
          <w:lang w:val="zh-TW" w:eastAsia="zh-TW"/>
        </w:rPr>
        <w:t xml:space="preserve">四川民族山地经济发展研究中心    </w:t>
      </w:r>
    </w:p>
    <w:p w14:paraId="2C8A5870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</w:rPr>
      </w:pPr>
    </w:p>
    <w:p w14:paraId="776C8FC7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</w:rPr>
      </w:pP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关于申报</w:t>
      </w:r>
      <w:r>
        <w:rPr>
          <w:rStyle w:val="8"/>
          <w:rFonts w:ascii="仿宋_GB2312" w:hAnsi="仿宋_GB2312" w:eastAsia="仿宋_GB2312" w:cs="仿宋_GB2312"/>
          <w:b/>
          <w:bCs/>
        </w:rPr>
        <w:t>201</w:t>
      </w: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7年度四川省教育厅</w:t>
      </w:r>
      <w:r>
        <w:rPr>
          <w:rStyle w:val="8"/>
          <w:rFonts w:hint="eastAsia" w:ascii="仿宋_GB2312" w:hAnsi="仿宋_GB2312" w:eastAsia="仿宋_GB2312" w:cs="仿宋_GB2312"/>
          <w:b/>
          <w:bCs/>
          <w:lang w:val="en-US" w:eastAsia="zh-CN"/>
        </w:rPr>
        <w:t>高校</w:t>
      </w: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人文社会科学重点研究基地</w:t>
      </w:r>
      <w:r>
        <w:rPr>
          <w:rStyle w:val="8"/>
          <w:rFonts w:ascii="仿宋_GB2312" w:hAnsi="仿宋_GB2312" w:eastAsia="仿宋_GB2312" w:cs="仿宋_GB2312"/>
          <w:b/>
          <w:bCs/>
        </w:rPr>
        <w:t>——</w:t>
      </w:r>
    </w:p>
    <w:p w14:paraId="7FAA8828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</w:pP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四川民族山地经济发展研究中心项目的</w:t>
      </w:r>
    </w:p>
    <w:p w14:paraId="4750C3E9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Style w:val="8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>公　　</w:t>
      </w:r>
      <w:r>
        <w:rPr>
          <w:rStyle w:val="8"/>
          <w:rFonts w:ascii="Arial" w:hAnsi="Arial"/>
          <w:b/>
          <w:bCs/>
          <w:sz w:val="44"/>
          <w:szCs w:val="44"/>
        </w:rPr>
        <w:t>     </w:t>
      </w:r>
      <w:r>
        <w:rPr>
          <w:rStyle w:val="8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 w14:paraId="1797ACB6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《四川民族山地经济发展研究中心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7年度课题参考指南》业经四川民族山地经济发展研究中心学术委员会同意，即日起在全省发布。现将项目申报有关事宜公告如下：</w:t>
      </w:r>
    </w:p>
    <w:p w14:paraId="4DE57CFF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 w14:paraId="14C4A1EF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紧密围绕国家、地方经济发展战略和地方产业发展需要，结合平台研究方向与学科发展前沿，对四川民族山地经济发展研究领域中的重点和热点问题开展研究，推动研究成果服务于地方经济文化建设。</w:t>
      </w:r>
    </w:p>
    <w:p w14:paraId="057D7C38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二、课题申报要求</w:t>
      </w:r>
    </w:p>
    <w:p w14:paraId="5D5C6230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申报成功的同一课题不得重复申报。申请者一般应具有讲师及以上职称或具有博士学位，若不具有讲师及以上职称的申请者，须由两名具有高级职称的同行专家推荐。课题分为重点项目和一般项目及自筹项目，重点项目3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-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6项、1.5万元/项；一般项目7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-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15项、7000元/项，课题成果须明确标注“四川民族山地经济发展研究中心资助项目”。为保证评审工作的公正性，严格评审纪律，在评审会召开之前，任何单位或个人均不得以任何名义走访评审专家，一经发现，取消申报资格。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 </w:t>
      </w:r>
    </w:p>
    <w:p w14:paraId="66A5F85B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b/>
          <w:bCs/>
          <w:color w:val="FF2F92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 w14:paraId="2B9589B6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CSSCI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SSCI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2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8"/>
          <w:lang w:val="zh-TW" w:eastAsia="zh-TW"/>
        </w:rPr>
        <w:t>一般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 w14:paraId="712CF4F7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四、课题申报途径</w:t>
      </w:r>
    </w:p>
    <w:p w14:paraId="3FA8B3D7">
      <w:pPr>
        <w:pStyle w:val="9"/>
        <w:widowControl/>
        <w:spacing w:before="100" w:after="240" w:line="288" w:lineRule="auto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>  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项目申报需要的各种材料（包括课题指南、申报书）请从四川民族山地经济发展研究中心网站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“</w:t>
      </w:r>
      <w:r>
        <w:rPr>
          <w:rStyle w:val="8"/>
          <w:lang w:val="zh-TW" w:eastAsia="zh-TW"/>
        </w:rPr>
        <w:t>项目管理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”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下载（网址：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http://edrc.xcc.edu.cn/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）。本公告及有关材料同时在网站上发布，欢迎查询。</w:t>
      </w:r>
    </w:p>
    <w:p w14:paraId="3D6EA047">
      <w:pPr>
        <w:pStyle w:val="9"/>
        <w:widowControl/>
        <w:spacing w:before="100" w:after="240" w:line="288" w:lineRule="auto"/>
        <w:jc w:val="left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 w14:paraId="7C7D5F4F">
      <w:pPr>
        <w:pStyle w:val="9"/>
        <w:widowControl/>
        <w:spacing w:before="100" w:after="240" w:line="288" w:lineRule="auto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 xml:space="preserve"> 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zh-TW"/>
        </w:rPr>
        <w:t xml:space="preserve"> 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7年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3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31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份原件，2份复印件），申报书电子文档发至中心邮箱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SDJJYJZX@163.com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，逾期不再受理。来函请采用中国邮政或</w:t>
      </w:r>
      <w:r>
        <w:rPr>
          <w:rStyle w:val="8"/>
          <w:lang w:val="zh-TW" w:eastAsia="zh-TW"/>
        </w:rPr>
        <w:t>顺丰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快递，以便接收。</w:t>
      </w:r>
    </w:p>
    <w:p w14:paraId="54194059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 w14:paraId="6971B442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</w:p>
    <w:p w14:paraId="28C6C8B6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615013</w:t>
      </w:r>
    </w:p>
    <w:p w14:paraId="3A655591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0834-2581020，手机号码：13708149260</w:t>
      </w:r>
    </w:p>
    <w:p w14:paraId="169F57A7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"mailto:SDJJYJZX@163.com" </w:instrText>
      </w:r>
      <w:r>
        <w:fldChar w:fldCharType="separate"/>
      </w:r>
      <w:r>
        <w:rPr>
          <w:rStyle w:val="10"/>
        </w:rPr>
        <w:t>SDJJYJZX@163.com</w:t>
      </w:r>
      <w:r>
        <w:rPr>
          <w:rStyle w:val="10"/>
        </w:rPr>
        <w:fldChar w:fldCharType="end"/>
      </w:r>
    </w:p>
    <w:p w14:paraId="7D7BBE42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联系人：李浩淼。</w:t>
      </w:r>
    </w:p>
    <w:p w14:paraId="3252701B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> </w:t>
      </w:r>
    </w:p>
    <w:p w14:paraId="7F213B6D">
      <w:pPr>
        <w:pStyle w:val="9"/>
        <w:widowControl/>
        <w:spacing w:before="100" w:after="240" w:line="360" w:lineRule="auto"/>
        <w:jc w:val="center"/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</w:rPr>
      </w:pPr>
      <w:r>
        <w:rPr>
          <w:rStyle w:val="8"/>
          <w:rFonts w:hint="eastAsia" w:hAnsi="仿宋_GB2312" w:cs="仿宋_GB2312" w:asciiTheme="majorEastAsia" w:eastAsiaTheme="majorEastAsia"/>
          <w:b/>
          <w:bCs/>
          <w:sz w:val="28"/>
          <w:szCs w:val="24"/>
          <w:lang w:val="zh-TW"/>
        </w:rPr>
        <w:t xml:space="preserve">             </w:t>
      </w:r>
      <w:r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四川省教育厅</w:t>
      </w:r>
      <w:r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  <w:lang w:val="en-US" w:eastAsia="zh-CN"/>
        </w:rPr>
        <w:t>高校</w:t>
      </w:r>
      <w:bookmarkStart w:id="0" w:name="_GoBack"/>
      <w:bookmarkEnd w:id="0"/>
      <w:r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人文社会科学重点研究基地</w:t>
      </w:r>
    </w:p>
    <w:p w14:paraId="7DD5A44F">
      <w:pPr>
        <w:pStyle w:val="9"/>
        <w:widowControl/>
        <w:spacing w:before="100" w:after="240" w:line="360" w:lineRule="auto"/>
        <w:jc w:val="center"/>
        <w:rPr>
          <w:rStyle w:val="8"/>
          <w:rFonts w:cs="宋体" w:asciiTheme="minorEastAsia" w:hAnsiTheme="minorEastAsia" w:eastAsiaTheme="minorEastAsia"/>
          <w:bCs/>
          <w:kern w:val="0"/>
          <w:sz w:val="24"/>
          <w:szCs w:val="24"/>
          <w:lang w:val="zh-TW" w:eastAsia="zh-TW"/>
        </w:rPr>
      </w:pPr>
      <w:r>
        <w:rPr>
          <w:rStyle w:val="8"/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  <w:lang w:val="zh-TW"/>
        </w:rPr>
        <w:t xml:space="preserve">               </w:t>
      </w:r>
      <w:r>
        <w:rPr>
          <w:rStyle w:val="8"/>
          <w:rFonts w:cs="宋体" w:asciiTheme="minorEastAsia" w:hAnsiTheme="minorEastAsia" w:eastAsiaTheme="minorEastAsia"/>
          <w:bCs/>
          <w:kern w:val="0"/>
          <w:sz w:val="24"/>
          <w:szCs w:val="24"/>
          <w:lang w:val="zh-TW" w:eastAsia="zh-TW"/>
        </w:rPr>
        <w:t>——四川民族山地经济发展研究中心</w:t>
      </w:r>
    </w:p>
    <w:p w14:paraId="69084501">
      <w:pPr>
        <w:pStyle w:val="9"/>
        <w:widowControl/>
        <w:spacing w:before="100" w:after="240" w:line="360" w:lineRule="auto"/>
        <w:jc w:val="center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 xml:space="preserve">               </w:t>
      </w:r>
      <w:r>
        <w:rPr>
          <w:rStyle w:val="8"/>
          <w:rFonts w:ascii="宋体" w:hAnsi="宋体" w:eastAsia="宋体" w:cs="宋体"/>
          <w:bCs/>
          <w:kern w:val="0"/>
          <w:sz w:val="24"/>
          <w:szCs w:val="24"/>
          <w:lang w:val="zh-TW"/>
        </w:rPr>
        <w:t>二O一七年</w:t>
      </w:r>
      <w:r>
        <w:rPr>
          <w:rStyle w:val="8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二</w:t>
      </w:r>
      <w:r>
        <w:rPr>
          <w:rStyle w:val="8"/>
          <w:rFonts w:ascii="宋体" w:hAnsi="宋体" w:eastAsia="宋体" w:cs="宋体"/>
          <w:bCs/>
          <w:kern w:val="0"/>
          <w:sz w:val="24"/>
          <w:szCs w:val="24"/>
          <w:lang w:val="zh-TW"/>
        </w:rPr>
        <w:t>月十</w:t>
      </w:r>
      <w:r>
        <w:rPr>
          <w:rStyle w:val="8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五</w:t>
      </w:r>
      <w:r>
        <w:rPr>
          <w:rStyle w:val="8"/>
          <w:rFonts w:ascii="宋体" w:hAnsi="宋体" w:eastAsia="宋体" w:cs="宋体"/>
          <w:bCs/>
          <w:kern w:val="0"/>
          <w:sz w:val="24"/>
          <w:szCs w:val="24"/>
          <w:lang w:val="zh-TW"/>
        </w:rPr>
        <w:t>日</w:t>
      </w:r>
    </w:p>
    <w:p w14:paraId="1B36BD93">
      <w:pPr>
        <w:pStyle w:val="9"/>
        <w:widowControl/>
        <w:spacing w:before="100" w:after="240"/>
        <w:jc w:val="righ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3DF93854">
      <w:pPr>
        <w:pStyle w:val="9"/>
        <w:widowControl/>
        <w:spacing w:before="100" w:after="240"/>
        <w:jc w:val="righ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6647229F">
      <w:pPr>
        <w:pStyle w:val="9"/>
        <w:widowControl/>
        <w:spacing w:before="100" w:after="240"/>
        <w:jc w:val="righ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5BB9B7E7">
      <w:pPr>
        <w:pStyle w:val="9"/>
        <w:widowControl/>
        <w:spacing w:before="100" w:after="240"/>
        <w:jc w:val="righ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41026D8A">
      <w:pPr>
        <w:pStyle w:val="9"/>
        <w:widowControl/>
        <w:spacing w:before="100" w:after="240"/>
        <w:jc w:val="righ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1E7DA06B">
      <w:pPr>
        <w:pStyle w:val="9"/>
        <w:widowControl/>
        <w:spacing w:before="100" w:after="240"/>
        <w:jc w:val="righ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43380D38">
      <w:pPr>
        <w:pStyle w:val="9"/>
        <w:spacing w:line="360" w:lineRule="auto"/>
        <w:jc w:val="center"/>
        <w:rPr>
          <w:rStyle w:val="8"/>
          <w:rFonts w:ascii="宋体" w:hAnsi="宋体" w:eastAsia="宋体" w:cs="宋体"/>
          <w:b/>
          <w:bCs/>
          <w:color w:val="FF0000"/>
          <w:sz w:val="44"/>
          <w:szCs w:val="44"/>
          <w:u w:color="FF0000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color w:val="FF0000"/>
          <w:sz w:val="44"/>
          <w:szCs w:val="44"/>
          <w:u w:color="FF0000"/>
          <w:lang w:val="zh-TW" w:eastAsia="zh-TW"/>
        </w:rPr>
        <w:t>四川民族山地经济发展研究中心课题指南</w:t>
      </w:r>
    </w:p>
    <w:p w14:paraId="755F9225">
      <w:pPr>
        <w:pStyle w:val="9"/>
        <w:spacing w:line="360" w:lineRule="auto"/>
        <w:rPr>
          <w:rFonts w:hint="eastAsia" w:eastAsiaTheme="minorEastAsia"/>
          <w:sz w:val="24"/>
          <w:szCs w:val="24"/>
          <w:lang w:val="zh-TW"/>
        </w:rPr>
      </w:pPr>
      <w:r>
        <w:rPr>
          <w:rStyle w:val="8"/>
          <w:rFonts w:asciiTheme="minorEastAsia" w:hAnsiTheme="minorEastAsia" w:eastAsiaTheme="minorEastAsia"/>
          <w:sz w:val="24"/>
          <w:szCs w:val="24"/>
          <w:lang w:val="zh-TW" w:eastAsia="zh-TW"/>
        </w:rPr>
        <w:t>（</w:t>
      </w:r>
      <w:r>
        <w:rPr>
          <w:rStyle w:val="8"/>
          <w:rFonts w:hint="eastAsia" w:eastAsia="Arial Unicode MS"/>
          <w:sz w:val="24"/>
          <w:szCs w:val="24"/>
          <w:lang w:val="zh-TW" w:eastAsia="zh-TW"/>
        </w:rPr>
        <w:t>项目指南所列条目仅为申报者提供选题依据，申报者可自拟题目。）</w:t>
      </w:r>
    </w:p>
    <w:p w14:paraId="4B4FB61D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</w:t>
      </w: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农业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供给侧结构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性</w:t>
      </w: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改革路径研究</w:t>
      </w:r>
    </w:p>
    <w:p w14:paraId="370DECEA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、四川民族地区培育农业新业态新模式增强农业发展新动能研究</w:t>
      </w:r>
    </w:p>
    <w:p w14:paraId="04263D7E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3、四川民族地区农民以土地入股的风险防范机制研究</w:t>
      </w:r>
    </w:p>
    <w:p w14:paraId="0714B043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4、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四川民族地区</w:t>
      </w: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激活农民住宅使用权权能机制研究</w:t>
      </w:r>
    </w:p>
    <w:p w14:paraId="27953685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5、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四川民族地区</w:t>
      </w: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新型经营主体与普通农户利益连接机制研究</w:t>
      </w:r>
    </w:p>
    <w:p w14:paraId="6D32DF01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6、四川民族地区农民工返乡就业与养老问题研究</w:t>
      </w:r>
    </w:p>
    <w:p w14:paraId="41EE1E5F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7、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四川民族地区农产品供给、需求、贸易和市场价格分析与预测</w:t>
      </w:r>
    </w:p>
    <w:p w14:paraId="535C39C1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8、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四川民族地区电子商务与高原特色农业发展问题研究</w:t>
      </w:r>
    </w:p>
    <w:p w14:paraId="3511CA72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9、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四川民族地区经济社会发展中的金融、财政、税收支持问题研究</w:t>
      </w:r>
    </w:p>
    <w:p w14:paraId="0ABDB57E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10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、四川民族地区金融精准扶贫研究</w:t>
      </w:r>
    </w:p>
    <w:p w14:paraId="4D77A48F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11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、四川民族地区政府多元化融资研究</w:t>
      </w:r>
    </w:p>
    <w:p w14:paraId="03E78633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12、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四川民族地区绿色产业发展问题研究</w:t>
      </w:r>
    </w:p>
    <w:p w14:paraId="475D3CC6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13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、四川民族地区生态文明制度体系构建研究</w:t>
      </w:r>
    </w:p>
    <w:p w14:paraId="78E0314B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14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、四川民族地区生态文化培育机制研究</w:t>
      </w:r>
    </w:p>
    <w:p w14:paraId="59983C68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15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、四川民族地区自然生态系统保护和修复体系研究</w:t>
      </w:r>
    </w:p>
    <w:p w14:paraId="30BDEB25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16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、攀西地区康养产业发展研究</w:t>
      </w:r>
    </w:p>
    <w:p w14:paraId="6CDD485E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17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、四川民族地区旅游循环经济发展问题</w:t>
      </w:r>
    </w:p>
    <w:p w14:paraId="7009763B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18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、资源型经济发展路径研究</w:t>
      </w:r>
    </w:p>
    <w:p w14:paraId="38902BEE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19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、四川民族地区资源节约循环高效使用研究</w:t>
      </w:r>
    </w:p>
    <w:p w14:paraId="7F931CAB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20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、四川民族地区跨区域污染防治协调机制研究</w:t>
      </w:r>
    </w:p>
    <w:p w14:paraId="61360F49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21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、四川民族地区资源开发与保护政策体系研究</w:t>
      </w:r>
    </w:p>
    <w:p w14:paraId="7A1EB425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22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、四川民族地区资源开发与保护评价体系研究</w:t>
      </w:r>
    </w:p>
    <w:p w14:paraId="514BDC91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23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、四川民族地区矿产资源开发的生态补偿机制研究</w:t>
      </w:r>
    </w:p>
    <w:p w14:paraId="46979E64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24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、四川民族地区城乡一体化问题研究</w:t>
      </w:r>
    </w:p>
    <w:p w14:paraId="19665C82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25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、四川民族地区县域经济发展研究</w:t>
      </w:r>
    </w:p>
    <w:p w14:paraId="4AC64C1A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26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、四川民族地区工业化、信息化、城镇化、农业现代化同步路径研究</w:t>
      </w:r>
    </w:p>
    <w:p w14:paraId="701AB801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27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、四川民族地区现代服务业发展研究</w:t>
      </w:r>
    </w:p>
    <w:p w14:paraId="34616760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28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、彝风彝俗与凉山经济社会发展问题</w:t>
      </w:r>
    </w:p>
    <w:p w14:paraId="5606AD27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29</w:t>
      </w:r>
      <w:r>
        <w:rPr>
          <w:rStyle w:val="8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、四川彝区、藏区经济社会协调发展及社会稳定系统研究</w:t>
      </w:r>
    </w:p>
    <w:p w14:paraId="49E8E78A">
      <w:pPr>
        <w:pStyle w:val="9"/>
        <w:spacing w:line="360" w:lineRule="auto"/>
        <w:rPr>
          <w:rStyle w:val="8"/>
          <w:rFonts w:ascii="宋体" w:hAnsi="宋体" w:eastAsia="宋体" w:cs="宋体"/>
          <w:sz w:val="27"/>
          <w:szCs w:val="27"/>
          <w:lang w:val="zh-TW" w:eastAsia="zh-TW"/>
        </w:rPr>
      </w:pPr>
    </w:p>
    <w:p w14:paraId="42462A4A">
      <w:pPr>
        <w:pStyle w:val="9"/>
        <w:spacing w:line="360" w:lineRule="auto"/>
        <w:rPr>
          <w:rStyle w:val="8"/>
          <w:rFonts w:ascii="宋体" w:hAnsi="宋体" w:eastAsia="宋体" w:cs="宋体"/>
          <w:sz w:val="27"/>
          <w:szCs w:val="27"/>
          <w:lang w:val="zh-TW" w:eastAsia="zh-TW"/>
        </w:rPr>
      </w:pPr>
    </w:p>
    <w:p w14:paraId="23A9D847">
      <w:pPr>
        <w:pStyle w:val="9"/>
        <w:spacing w:line="360" w:lineRule="auto"/>
        <w:rPr>
          <w:rFonts w:ascii="Arial" w:hAnsi="Arial" w:eastAsia="Arial" w:cs="Arial"/>
          <w:b/>
          <w:bCs/>
          <w:sz w:val="28"/>
          <w:szCs w:val="28"/>
        </w:rPr>
      </w:pPr>
    </w:p>
    <w:p w14:paraId="6BBB2E39">
      <w:pPr>
        <w:pStyle w:val="9"/>
        <w:spacing w:line="360" w:lineRule="auto"/>
        <w:rPr>
          <w:rFonts w:ascii="Arial Unicode MS" w:hAnsi="Arial Unicode MS" w:eastAsia="Arial Unicode MS" w:cs="Arial Unicode MS"/>
          <w:sz w:val="28"/>
          <w:szCs w:val="28"/>
          <w:lang w:val="zh-TW" w:eastAsia="zh-TW"/>
        </w:rPr>
      </w:pPr>
    </w:p>
    <w:p w14:paraId="0CAEF7AD">
      <w:pPr>
        <w:pStyle w:val="9"/>
        <w:spacing w:line="360" w:lineRule="auto"/>
        <w:rPr>
          <w:rFonts w:ascii="Arial Unicode MS" w:hAnsi="Arial Unicode MS" w:eastAsia="Arial Unicode MS" w:cs="Arial Unicode MS"/>
          <w:sz w:val="28"/>
          <w:szCs w:val="28"/>
          <w:lang w:val="zh-TW" w:eastAsia="zh-TW"/>
        </w:rPr>
      </w:pPr>
    </w:p>
    <w:p w14:paraId="69AEAD90">
      <w:pPr>
        <w:pStyle w:val="9"/>
        <w:spacing w:line="360" w:lineRule="auto"/>
        <w:rPr>
          <w:rFonts w:ascii="Arial" w:hAnsi="Arial" w:eastAsia="Arial" w:cs="Arial"/>
          <w:sz w:val="28"/>
          <w:szCs w:val="28"/>
        </w:rPr>
      </w:pPr>
    </w:p>
    <w:p w14:paraId="638BF463">
      <w:pPr>
        <w:pStyle w:val="9"/>
        <w:spacing w:line="360" w:lineRule="auto"/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Microsoft Sans Serif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CA"/>
    <w:rsid w:val="00055902"/>
    <w:rsid w:val="001B1B7C"/>
    <w:rsid w:val="00203755"/>
    <w:rsid w:val="0032190D"/>
    <w:rsid w:val="003A3CD3"/>
    <w:rsid w:val="003E4216"/>
    <w:rsid w:val="00637B2B"/>
    <w:rsid w:val="008147CA"/>
    <w:rsid w:val="00CD48D9"/>
    <w:rsid w:val="00F1164E"/>
    <w:rsid w:val="00FA7973"/>
    <w:rsid w:val="1EC9184C"/>
    <w:rsid w:val="248A15BB"/>
    <w:rsid w:val="44587D13"/>
    <w:rsid w:val="63D44A19"/>
    <w:rsid w:val="719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24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8">
    <w:name w:val="无 A"/>
    <w:qFormat/>
    <w:uiPriority w:val="0"/>
    <w:rPr>
      <w:lang w:val="en-US"/>
    </w:rPr>
  </w:style>
  <w:style w:type="paragraph" w:customStyle="1" w:styleId="9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Hyperlink.0"/>
    <w:basedOn w:val="8"/>
    <w:qFormat/>
    <w:uiPriority w:val="0"/>
    <w:rPr>
      <w:rFonts w:ascii="宋体" w:hAnsi="宋体" w:eastAsia="宋体" w:cs="宋体"/>
      <w:color w:val="0000FF"/>
      <w:kern w:val="0"/>
      <w:sz w:val="24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1651</Words>
  <Characters>1782</Characters>
  <Lines>13</Lines>
  <Paragraphs>3</Paragraphs>
  <TotalTime>13</TotalTime>
  <ScaleCrop>false</ScaleCrop>
  <LinksUpToDate>false</LinksUpToDate>
  <CharactersWithSpaces>1848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2017-02-14T03:15:00Z</dcterms:created>
  <dc:creator>62473</dc:creator>
  <cp:lastModifiedBy>羊秋蓉</cp:lastModifiedBy>
  <dcterms:modified xsi:type="dcterms:W3CDTF">2026-01-06T02:23:58Z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805AD9E706EE45FC8CEEAAA09B2DE9A5_13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