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auto"/>
        <w:rPr>
          <w:rFonts w:hint="eastAsia" w:asciiTheme="majorEastAsia" w:hAnsiTheme="majorEastAsia" w:eastAsiaTheme="majorEastAsia" w:cstheme="majorEastAsia"/>
          <w:b w:val="0"/>
          <w:bCs w:val="0"/>
          <w:color w:val="auto"/>
          <w:sz w:val="42"/>
          <w:szCs w:val="42"/>
          <w:shd w:val="clear" w:fill="FFFFFF"/>
          <w:lang w:val="en-US" w:eastAsia="zh-CN"/>
        </w:rPr>
      </w:pPr>
      <w:r>
        <w:rPr>
          <w:rFonts w:hint="eastAsia" w:asciiTheme="majorEastAsia" w:hAnsiTheme="majorEastAsia" w:eastAsiaTheme="majorEastAsia" w:cstheme="majorEastAsia"/>
          <w:color w:val="auto"/>
          <w:sz w:val="42"/>
          <w:szCs w:val="42"/>
          <w:lang w:val="en-US" w:eastAsia="zh-CN"/>
        </w:rPr>
        <w:t>动物科学学院</w:t>
      </w:r>
      <w:r>
        <w:rPr>
          <w:rFonts w:hint="eastAsia" w:asciiTheme="majorEastAsia" w:hAnsiTheme="majorEastAsia" w:eastAsiaTheme="majorEastAsia" w:cstheme="majorEastAsia"/>
          <w:color w:val="auto"/>
          <w:sz w:val="42"/>
          <w:szCs w:val="42"/>
          <w:lang w:eastAsia="zh-CN"/>
        </w:rPr>
        <w:t>师生</w:t>
      </w:r>
      <w:r>
        <w:rPr>
          <w:rFonts w:hint="eastAsia" w:asciiTheme="majorEastAsia" w:hAnsiTheme="majorEastAsia" w:eastAsiaTheme="majorEastAsia" w:cstheme="majorEastAsia"/>
          <w:color w:val="auto"/>
          <w:sz w:val="42"/>
          <w:szCs w:val="42"/>
          <w:lang w:val="en-US" w:eastAsia="zh-CN"/>
        </w:rPr>
        <w:t>党员</w:t>
      </w:r>
      <w:r>
        <w:rPr>
          <w:rFonts w:hint="eastAsia" w:asciiTheme="majorEastAsia" w:hAnsiTheme="majorEastAsia" w:eastAsiaTheme="majorEastAsia" w:cstheme="majorEastAsia"/>
          <w:b w:val="0"/>
          <w:bCs w:val="0"/>
          <w:color w:val="auto"/>
          <w:sz w:val="42"/>
          <w:szCs w:val="42"/>
        </w:rPr>
        <w:t>赴</w:t>
      </w:r>
      <w:r>
        <w:rPr>
          <w:rFonts w:hint="eastAsia" w:asciiTheme="majorEastAsia" w:hAnsiTheme="majorEastAsia" w:eastAsiaTheme="majorEastAsia" w:cstheme="majorEastAsia"/>
          <w:b w:val="0"/>
          <w:bCs w:val="0"/>
          <w:color w:val="auto"/>
          <w:sz w:val="42"/>
          <w:szCs w:val="42"/>
          <w:shd w:val="clear" w:fill="FFFFFF"/>
          <w:lang w:val="en-US" w:eastAsia="zh-CN"/>
        </w:rPr>
        <w:t>会理市</w:t>
      </w: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auto"/>
        <w:rPr>
          <w:rFonts w:hint="eastAsia" w:asciiTheme="majorEastAsia" w:hAnsiTheme="majorEastAsia" w:eastAsiaTheme="majorEastAsia" w:cstheme="majorEastAsia"/>
          <w:b w:val="0"/>
          <w:bCs w:val="0"/>
          <w:color w:val="auto"/>
          <w:sz w:val="42"/>
          <w:szCs w:val="42"/>
          <w:lang w:val="en-US"/>
        </w:rPr>
      </w:pPr>
      <w:r>
        <w:rPr>
          <w:rFonts w:hint="eastAsia" w:asciiTheme="majorEastAsia" w:hAnsiTheme="majorEastAsia" w:eastAsiaTheme="majorEastAsia" w:cstheme="majorEastAsia"/>
          <w:b w:val="0"/>
          <w:bCs w:val="0"/>
          <w:color w:val="auto"/>
          <w:sz w:val="42"/>
          <w:szCs w:val="42"/>
          <w:lang w:eastAsia="zh-CN"/>
        </w:rPr>
        <w:t>开展</w:t>
      </w:r>
      <w:r>
        <w:rPr>
          <w:rFonts w:hint="eastAsia" w:asciiTheme="majorEastAsia" w:hAnsiTheme="majorEastAsia" w:eastAsiaTheme="majorEastAsia" w:cstheme="majorEastAsia"/>
          <w:b w:val="0"/>
          <w:bCs w:val="0"/>
          <w:color w:val="auto"/>
          <w:sz w:val="42"/>
          <w:szCs w:val="42"/>
          <w:lang w:val="en-US" w:eastAsia="zh-CN"/>
        </w:rPr>
        <w:t>肉牛现代化养殖技术培训</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olor w:val="121212"/>
          <w:spacing w:val="0"/>
          <w:sz w:val="32"/>
          <w:szCs w:val="32"/>
          <w:shd w:val="clear" w:color="auto" w:fill="auto"/>
        </w:rPr>
      </w:pP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为推动深入贯彻中央八项规定精神学习教育扎实有序开展</w:t>
      </w:r>
      <w:bookmarkStart w:id="0" w:name="hmcheck_8441e4f2d3bf4fa980c2370be17521a8"/>
      <w:r>
        <w:rPr>
          <w:rFonts w:hint="eastAsia" w:ascii="仿宋" w:hAnsi="仿宋" w:eastAsia="仿宋" w:cs="仿宋"/>
          <w:color w:val="auto"/>
          <w:sz w:val="32"/>
          <w:szCs w:val="32"/>
          <w:lang w:val="en-US" w:eastAsia="zh-CN"/>
        </w:rPr>
        <w:t>，</w:t>
      </w:r>
      <w:bookmarkEnd w:id="0"/>
      <w:r>
        <w:rPr>
          <w:rFonts w:hint="eastAsia" w:ascii="仿宋" w:hAnsi="仿宋" w:eastAsia="仿宋" w:cs="仿宋"/>
          <w:color w:val="auto"/>
          <w:sz w:val="32"/>
          <w:szCs w:val="32"/>
          <w:lang w:val="en-US" w:eastAsia="zh-CN"/>
        </w:rPr>
        <w:t>锲而不舍落实中央八项规定精神</w:t>
      </w:r>
      <w:bookmarkStart w:id="1" w:name="hmcheck_72c7f19093a14a7081ba181fd5892189"/>
      <w:r>
        <w:rPr>
          <w:rFonts w:hint="eastAsia" w:ascii="仿宋" w:hAnsi="仿宋" w:eastAsia="仿宋" w:cs="仿宋"/>
          <w:color w:val="auto"/>
          <w:sz w:val="32"/>
          <w:szCs w:val="32"/>
          <w:lang w:val="en-US" w:eastAsia="zh-CN"/>
        </w:rPr>
        <w:t>，</w:t>
      </w:r>
      <w:bookmarkEnd w:id="1"/>
      <w:r>
        <w:rPr>
          <w:rFonts w:hint="eastAsia" w:ascii="仿宋" w:hAnsi="仿宋" w:eastAsia="仿宋" w:cs="仿宋"/>
          <w:color w:val="auto"/>
          <w:sz w:val="32"/>
          <w:szCs w:val="32"/>
          <w:lang w:val="en-US" w:eastAsia="zh-CN"/>
        </w:rPr>
        <w:t>助力民族地区乡村振兴，助推会理市畜牧业绿色高质量发展，3月27日，动物科学学院教师党员王思芦、孙才云、刘金海会同教师倪国超、祁云霞以及“凉山特色畜禽健康养殖科技志愿服务队”成员刘欣悦等一行11人</w:t>
      </w:r>
      <w:r>
        <w:rPr>
          <w:rFonts w:hint="eastAsia" w:ascii="仿宋" w:hAnsi="仿宋" w:eastAsia="仿宋" w:cs="仿宋"/>
          <w:color w:val="auto"/>
          <w:sz w:val="32"/>
          <w:szCs w:val="32"/>
        </w:rPr>
        <w:t>赴</w:t>
      </w:r>
      <w:r>
        <w:rPr>
          <w:rFonts w:hint="eastAsia" w:ascii="仿宋" w:hAnsi="仿宋" w:eastAsia="仿宋" w:cs="仿宋"/>
          <w:color w:val="121212"/>
          <w:kern w:val="0"/>
          <w:sz w:val="32"/>
          <w:szCs w:val="32"/>
          <w:lang w:val="en-US" w:eastAsia="zh-CN" w:bidi="ar-SA"/>
        </w:rPr>
        <w:t>会理市绿水镇</w:t>
      </w:r>
      <w:r>
        <w:rPr>
          <w:rFonts w:hint="eastAsia" w:ascii="仿宋" w:hAnsi="仿宋" w:eastAsia="仿宋" w:cs="仿宋"/>
          <w:color w:val="auto"/>
          <w:sz w:val="32"/>
          <w:szCs w:val="32"/>
          <w:lang w:val="en-US" w:eastAsia="zh-CN"/>
        </w:rPr>
        <w:t>“四川省三星级肉牛现代农业园区”开展春季肉牛养殖技术专题培训，近100人接受培训。</w:t>
      </w:r>
    </w:p>
    <w:p>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drawing>
          <wp:inline distT="0" distB="0" distL="114300" distR="114300">
            <wp:extent cx="3699510" cy="2200275"/>
            <wp:effectExtent l="0" t="0" r="0" b="9525"/>
            <wp:docPr id="3" name="图片 3" descr="服务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服务队"/>
                    <pic:cNvPicPr>
                      <a:picLocks noChangeAspect="1"/>
                    </pic:cNvPicPr>
                  </pic:nvPicPr>
                  <pic:blipFill>
                    <a:blip r:embed="rId7"/>
                    <a:srcRect l="9165" t="13948" r="-2318" b="4555"/>
                    <a:stretch>
                      <a:fillRect/>
                    </a:stretch>
                  </pic:blipFill>
                  <pic:spPr>
                    <a:xfrm>
                      <a:off x="0" y="0"/>
                      <a:ext cx="3699510" cy="2200275"/>
                    </a:xfrm>
                    <a:prstGeom prst="rect">
                      <a:avLst/>
                    </a:prstGeom>
                  </pic:spPr>
                </pic:pic>
              </a:graphicData>
            </a:graphic>
          </wp:inline>
        </w:drawing>
      </w:r>
    </w:p>
    <w:p>
      <w:pPr>
        <w:pStyle w:val="3"/>
        <w:keepNext w:val="0"/>
        <w:keepLines w:val="0"/>
        <w:pageBreakBefore w:val="0"/>
        <w:widowControl w:val="0"/>
        <w:shd w:val="clear"/>
        <w:wordWrap/>
        <w:overflowPunct/>
        <w:topLinePunct w:val="0"/>
        <w:bidi w:val="0"/>
        <w:spacing w:before="50" w:line="360" w:lineRule="auto"/>
        <w:ind w:right="74" w:firstLine="500" w:firstLineChars="200"/>
        <w:jc w:val="center"/>
        <w:textAlignment w:val="auto"/>
        <w:rPr>
          <w:rFonts w:hint="eastAsia" w:ascii="仿宋" w:hAnsi="仿宋" w:eastAsia="仿宋" w:cs="仿宋"/>
          <w:color w:val="121212"/>
          <w:kern w:val="0"/>
          <w:sz w:val="24"/>
          <w:szCs w:val="24"/>
          <w:lang w:val="en-US" w:eastAsia="zh-CN" w:bidi="ar-SA"/>
        </w:rPr>
      </w:pPr>
      <w:r>
        <w:rPr>
          <w:rFonts w:hint="eastAsia" w:ascii="仿宋" w:hAnsi="仿宋" w:eastAsia="仿宋" w:cs="仿宋"/>
          <w:color w:val="333333"/>
          <w:spacing w:val="5"/>
          <w:kern w:val="36"/>
          <w:sz w:val="24"/>
          <w:szCs w:val="24"/>
        </w:rPr>
        <w:t>图</w:t>
      </w:r>
      <w:r>
        <w:rPr>
          <w:rFonts w:hint="eastAsia" w:ascii="仿宋" w:hAnsi="仿宋" w:eastAsia="仿宋" w:cs="仿宋"/>
          <w:color w:val="333333"/>
          <w:spacing w:val="5"/>
          <w:kern w:val="36"/>
          <w:sz w:val="24"/>
          <w:szCs w:val="24"/>
          <w:lang w:val="en-US" w:eastAsia="zh-CN"/>
        </w:rPr>
        <w:t>1</w:t>
      </w:r>
      <w:r>
        <w:rPr>
          <w:rFonts w:hint="eastAsia" w:ascii="仿宋" w:hAnsi="仿宋" w:eastAsia="仿宋" w:cs="仿宋"/>
          <w:color w:val="333333"/>
          <w:spacing w:val="5"/>
          <w:kern w:val="36"/>
          <w:sz w:val="24"/>
          <w:szCs w:val="24"/>
        </w:rPr>
        <w:t xml:space="preserve"> </w:t>
      </w:r>
      <w:r>
        <w:rPr>
          <w:rFonts w:hint="eastAsia" w:ascii="仿宋" w:hAnsi="仿宋" w:eastAsia="仿宋" w:cs="仿宋"/>
          <w:color w:val="333333"/>
          <w:spacing w:val="5"/>
          <w:kern w:val="36"/>
          <w:sz w:val="24"/>
          <w:szCs w:val="24"/>
          <w:lang w:val="en-US" w:eastAsia="zh-CN"/>
        </w:rPr>
        <w:t>团</w:t>
      </w:r>
      <w:r>
        <w:rPr>
          <w:rFonts w:hint="eastAsia" w:ascii="仿宋" w:hAnsi="仿宋" w:eastAsia="仿宋" w:cs="仿宋"/>
          <w:color w:val="333333"/>
          <w:spacing w:val="5"/>
          <w:kern w:val="36"/>
          <w:sz w:val="24"/>
          <w:szCs w:val="24"/>
        </w:rPr>
        <w:t>队</w:t>
      </w:r>
      <w:r>
        <w:rPr>
          <w:rFonts w:hint="eastAsia" w:ascii="仿宋" w:hAnsi="仿宋" w:eastAsia="仿宋" w:cs="仿宋"/>
          <w:color w:val="333333"/>
          <w:spacing w:val="5"/>
          <w:kern w:val="36"/>
          <w:sz w:val="24"/>
          <w:szCs w:val="24"/>
          <w:lang w:eastAsia="zh-CN"/>
        </w:rPr>
        <w:t>成员</w:t>
      </w:r>
      <w:r>
        <w:rPr>
          <w:rFonts w:hint="eastAsia" w:ascii="仿宋" w:hAnsi="仿宋" w:eastAsia="仿宋" w:cs="仿宋"/>
          <w:color w:val="333333"/>
          <w:spacing w:val="5"/>
          <w:kern w:val="36"/>
          <w:sz w:val="24"/>
          <w:szCs w:val="24"/>
          <w:lang w:val="en-US" w:eastAsia="zh-CN"/>
        </w:rPr>
        <w:t>与参与培训人员合影</w:t>
      </w:r>
      <w:r>
        <w:rPr>
          <w:rFonts w:hint="eastAsia" w:ascii="仿宋" w:hAnsi="仿宋" w:eastAsia="仿宋" w:cs="仿宋"/>
          <w:color w:val="121212"/>
          <w:kern w:val="0"/>
          <w:sz w:val="24"/>
          <w:szCs w:val="24"/>
          <w:lang w:val="en-US" w:eastAsia="zh-CN" w:bidi="ar-SA"/>
        </w:rPr>
        <w:t xml:space="preserve"> </w:t>
      </w:r>
    </w:p>
    <w:p>
      <w:pPr>
        <w:pStyle w:val="3"/>
        <w:keepNext w:val="0"/>
        <w:keepLines w:val="0"/>
        <w:pageBreakBefore w:val="0"/>
        <w:widowControl w:val="0"/>
        <w:shd w:val="clear"/>
        <w:wordWrap/>
        <w:overflowPunct/>
        <w:topLinePunct w:val="0"/>
        <w:bidi w:val="0"/>
        <w:spacing w:before="50" w:line="360" w:lineRule="auto"/>
        <w:ind w:right="74" w:firstLine="640" w:firstLineChars="200"/>
        <w:jc w:val="left"/>
        <w:textAlignment w:val="auto"/>
        <w:rPr>
          <w:rFonts w:hint="eastAsia" w:ascii="仿宋" w:hAnsi="仿宋" w:eastAsia="仿宋" w:cs="仿宋"/>
          <w:color w:val="121212"/>
          <w:kern w:val="0"/>
          <w:sz w:val="32"/>
          <w:szCs w:val="32"/>
          <w:lang w:val="en-US" w:eastAsia="zh-CN" w:bidi="ar-SA"/>
        </w:rPr>
      </w:pPr>
      <w:r>
        <w:rPr>
          <w:rFonts w:hint="eastAsia" w:ascii="仿宋" w:hAnsi="仿宋" w:eastAsia="仿宋" w:cs="仿宋"/>
          <w:color w:val="121212"/>
          <w:kern w:val="0"/>
          <w:sz w:val="32"/>
          <w:szCs w:val="32"/>
          <w:lang w:val="en-US" w:eastAsia="zh-CN" w:bidi="ar-SA"/>
        </w:rPr>
        <w:t xml:space="preserve">会理市绿水镇肉牛现代农业园区是凉山州规模最大的现代化肉牛养殖示范基地。近年来通过科技赋能，成功从江苏、东北等地引进千余头优质肉牛，并实现“零损伤、零死亡、零疫情”的突破。然而，园区仍面临“重畜轻草”的普遍现象，饲草资源利用效率不足、疫病防控技术参差不齐等问题，制约了园区肉牛产业的发展。为此，会理市绿水镇肉牛现代养殖园区与西昌学院共建专家工作站，引入全混合日粮饲喂、数字化疫病防控等先进技术，旨在通过系统性培训推动传统养殖向科技化、集约化转型。 </w:t>
      </w:r>
    </w:p>
    <w:p>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培训会上，</w:t>
      </w:r>
      <w:r>
        <w:rPr>
          <w:rFonts w:hint="eastAsia" w:ascii="仿宋" w:hAnsi="仿宋" w:eastAsia="仿宋" w:cs="仿宋"/>
          <w:sz w:val="32"/>
          <w:szCs w:val="32"/>
        </w:rPr>
        <w:t>刘金海博士系统讲授青贮玉米种植与加工技术，解析饲草资源高效利用方案，提出“宽窄行密植”技术（核心宽80cm、窄40cm、间距20cm）</w:t>
      </w:r>
      <w:r>
        <w:rPr>
          <w:rFonts w:hint="eastAsia" w:ascii="仿宋" w:hAnsi="仿宋" w:eastAsia="仿宋" w:cs="仿宋"/>
          <w:sz w:val="32"/>
          <w:szCs w:val="32"/>
          <w:lang w:eastAsia="zh-CN"/>
        </w:rPr>
        <w:t>，</w:t>
      </w:r>
      <w:r>
        <w:rPr>
          <w:rFonts w:hint="eastAsia" w:ascii="仿宋" w:hAnsi="仿宋" w:eastAsia="仿宋" w:cs="仿宋"/>
          <w:sz w:val="32"/>
          <w:szCs w:val="32"/>
        </w:rPr>
        <w:t>倡导青贮玉米“种养循环”模式，提升饲草产量与营养品质，破解“重畜轻草”难题。</w:t>
      </w:r>
    </w:p>
    <w:p>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drawing>
          <wp:anchor distT="0" distB="0" distL="114300" distR="114300" simplePos="0" relativeHeight="251660288" behindDoc="1" locked="0" layoutInCell="1" allowOverlap="1">
            <wp:simplePos x="0" y="0"/>
            <wp:positionH relativeFrom="column">
              <wp:posOffset>682625</wp:posOffset>
            </wp:positionH>
            <wp:positionV relativeFrom="paragraph">
              <wp:posOffset>22225</wp:posOffset>
            </wp:positionV>
            <wp:extent cx="3630295" cy="2603500"/>
            <wp:effectExtent l="0" t="0" r="8255" b="6350"/>
            <wp:wrapTight wrapText="bothSides">
              <wp:wrapPolygon>
                <wp:start x="0" y="0"/>
                <wp:lineTo x="0" y="21495"/>
                <wp:lineTo x="21536" y="21495"/>
                <wp:lineTo x="21536" y="0"/>
                <wp:lineTo x="0" y="0"/>
              </wp:wrapPolygon>
            </wp:wrapTight>
            <wp:docPr id="5" name="图片 5" descr="刘金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刘金海"/>
                    <pic:cNvPicPr>
                      <a:picLocks noChangeAspect="1"/>
                    </pic:cNvPicPr>
                  </pic:nvPicPr>
                  <pic:blipFill>
                    <a:blip r:embed="rId8"/>
                    <a:stretch>
                      <a:fillRect/>
                    </a:stretch>
                  </pic:blipFill>
                  <pic:spPr>
                    <a:xfrm>
                      <a:off x="0" y="0"/>
                      <a:ext cx="3630295" cy="2603500"/>
                    </a:xfrm>
                    <a:prstGeom prst="rect">
                      <a:avLst/>
                    </a:prstGeom>
                  </pic:spPr>
                </pic:pic>
              </a:graphicData>
            </a:graphic>
          </wp:anchor>
        </w:drawing>
      </w:r>
    </w:p>
    <w:p>
      <w:pPr>
        <w:keepNext w:val="0"/>
        <w:keepLines w:val="0"/>
        <w:pageBreakBefore w:val="0"/>
        <w:kinsoku w:val="0"/>
        <w:wordWrap/>
        <w:overflowPunct/>
        <w:topLinePunct w:val="0"/>
        <w:autoSpaceDE w:val="0"/>
        <w:autoSpaceDN w:val="0"/>
        <w:bidi w:val="0"/>
        <w:adjustRightInd w:val="0"/>
        <w:snapToGrid w:val="0"/>
        <w:spacing w:line="240" w:lineRule="auto"/>
        <w:ind w:firstLine="640" w:firstLineChars="200"/>
        <w:textAlignment w:val="auto"/>
        <w:rPr>
          <w:rFonts w:hint="eastAsia" w:ascii="仿宋" w:hAnsi="仿宋" w:eastAsia="仿宋" w:cs="仿宋"/>
          <w:sz w:val="32"/>
          <w:szCs w:val="32"/>
          <w:lang w:eastAsia="zh-CN"/>
        </w:rPr>
      </w:pPr>
    </w:p>
    <w:p>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sz w:val="32"/>
          <w:szCs w:val="32"/>
        </w:rPr>
      </w:pPr>
    </w:p>
    <w:p>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sz w:val="32"/>
          <w:szCs w:val="32"/>
        </w:rPr>
      </w:pPr>
    </w:p>
    <w:p>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sz w:val="32"/>
          <w:szCs w:val="32"/>
        </w:rPr>
      </w:pPr>
    </w:p>
    <w:p>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sz w:val="32"/>
          <w:szCs w:val="32"/>
        </w:rPr>
      </w:pPr>
    </w:p>
    <w:p>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sz w:val="32"/>
          <w:szCs w:val="32"/>
        </w:rPr>
      </w:pPr>
    </w:p>
    <w:p>
      <w:pPr>
        <w:keepNext w:val="0"/>
        <w:keepLines w:val="0"/>
        <w:pageBreakBefore w:val="0"/>
        <w:kinsoku w:val="0"/>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333333"/>
          <w:spacing w:val="5"/>
          <w:kern w:val="36"/>
          <w:sz w:val="24"/>
          <w:szCs w:val="24"/>
        </w:rPr>
      </w:pPr>
    </w:p>
    <w:p>
      <w:pPr>
        <w:keepNext w:val="0"/>
        <w:keepLines w:val="0"/>
        <w:pageBreakBefore w:val="0"/>
        <w:kinsoku w:val="0"/>
        <w:wordWrap/>
        <w:overflowPunct/>
        <w:topLinePunct w:val="0"/>
        <w:autoSpaceDE w:val="0"/>
        <w:autoSpaceDN w:val="0"/>
        <w:bidi w:val="0"/>
        <w:adjustRightInd w:val="0"/>
        <w:snapToGrid w:val="0"/>
        <w:spacing w:line="560" w:lineRule="exact"/>
        <w:ind w:firstLine="2000" w:firstLineChars="800"/>
        <w:textAlignment w:val="auto"/>
        <w:rPr>
          <w:rFonts w:hint="eastAsia" w:ascii="仿宋" w:hAnsi="仿宋" w:eastAsia="仿宋" w:cs="仿宋"/>
          <w:sz w:val="32"/>
          <w:szCs w:val="32"/>
        </w:rPr>
      </w:pPr>
      <w:r>
        <w:rPr>
          <w:rFonts w:hint="eastAsia" w:ascii="仿宋" w:hAnsi="仿宋" w:eastAsia="仿宋" w:cs="仿宋"/>
          <w:color w:val="333333"/>
          <w:spacing w:val="5"/>
          <w:kern w:val="36"/>
          <w:sz w:val="24"/>
          <w:szCs w:val="24"/>
        </w:rPr>
        <w:t>图</w:t>
      </w:r>
      <w:r>
        <w:rPr>
          <w:rFonts w:hint="eastAsia" w:ascii="仿宋" w:hAnsi="仿宋" w:eastAsia="仿宋" w:cs="仿宋"/>
          <w:color w:val="333333"/>
          <w:spacing w:val="5"/>
          <w:kern w:val="36"/>
          <w:sz w:val="24"/>
          <w:szCs w:val="24"/>
          <w:lang w:val="en-US" w:eastAsia="zh-CN"/>
        </w:rPr>
        <w:t>2</w:t>
      </w:r>
      <w:r>
        <w:rPr>
          <w:rFonts w:hint="eastAsia" w:ascii="仿宋" w:hAnsi="仿宋" w:eastAsia="仿宋" w:cs="仿宋"/>
          <w:color w:val="333333"/>
          <w:spacing w:val="5"/>
          <w:kern w:val="36"/>
          <w:sz w:val="24"/>
          <w:szCs w:val="24"/>
        </w:rPr>
        <w:t xml:space="preserve"> </w:t>
      </w:r>
      <w:r>
        <w:rPr>
          <w:rFonts w:hint="eastAsia" w:ascii="仿宋" w:hAnsi="仿宋" w:eastAsia="仿宋" w:cs="仿宋"/>
          <w:b w:val="0"/>
          <w:bCs w:val="0"/>
          <w:color w:val="121212"/>
          <w:kern w:val="0"/>
          <w:sz w:val="24"/>
          <w:szCs w:val="24"/>
          <w:lang w:val="en-US" w:eastAsia="zh-CN" w:bidi="ar-SA"/>
        </w:rPr>
        <w:t>刘金海博士讲授青储玉米技术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60" w:afterAutospacing="0" w:line="560" w:lineRule="exact"/>
        <w:ind w:right="0" w:firstLine="640" w:firstLineChars="200"/>
        <w:textAlignment w:val="auto"/>
        <w:rPr>
          <w:rFonts w:hint="eastAsia" w:ascii="仿宋" w:hAnsi="仿宋" w:eastAsia="仿宋" w:cs="仿宋"/>
          <w:b w:val="0"/>
          <w:bCs w:val="0"/>
          <w:color w:val="121212"/>
          <w:kern w:val="0"/>
          <w:sz w:val="32"/>
          <w:szCs w:val="32"/>
          <w:lang w:val="en-US" w:eastAsia="zh-CN" w:bidi="ar-SA"/>
        </w:rPr>
      </w:pPr>
      <w:bookmarkStart w:id="2" w:name="_GoBack"/>
      <w:bookmarkEnd w:id="2"/>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60" w:afterAutospacing="0" w:line="560" w:lineRule="exact"/>
        <w:ind w:right="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倪国超博士则以“肉牛疫病防控三环节”为主题开展培训，他以“传染源、传播途径、易感动物”三环节为框架，提出要牢固树立“预防为主”的防控理念，落实非疫苗措施：严格饲料来源管理、定期环境消毒、强化生物安全，并指出“过度依赖疫苗存在风险”。</w:t>
      </w:r>
    </w:p>
    <w:p>
      <w:pPr>
        <w:keepNext w:val="0"/>
        <w:keepLines w:val="0"/>
        <w:pageBreakBefore w:val="0"/>
        <w:wordWrap/>
        <w:overflowPunct/>
        <w:topLinePunct w:val="0"/>
        <w:bidi w:val="0"/>
        <w:spacing w:line="360" w:lineRule="auto"/>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rPr>
        <w:drawing>
          <wp:inline distT="0" distB="0" distL="114300" distR="114300">
            <wp:extent cx="4222750" cy="2037080"/>
            <wp:effectExtent l="0" t="0" r="6350" b="1270"/>
            <wp:docPr id="4" name="图片 4" descr="微信图片_2025033017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330172854"/>
                    <pic:cNvPicPr>
                      <a:picLocks noChangeAspect="1"/>
                    </pic:cNvPicPr>
                  </pic:nvPicPr>
                  <pic:blipFill>
                    <a:blip r:embed="rId9"/>
                    <a:stretch>
                      <a:fillRect/>
                    </a:stretch>
                  </pic:blipFill>
                  <pic:spPr>
                    <a:xfrm>
                      <a:off x="0" y="0"/>
                      <a:ext cx="4222750" cy="2037080"/>
                    </a:xfrm>
                    <a:prstGeom prst="rect">
                      <a:avLst/>
                    </a:prstGeom>
                  </pic:spPr>
                </pic:pic>
              </a:graphicData>
            </a:graphic>
          </wp:inline>
        </w:drawing>
      </w:r>
    </w:p>
    <w:p>
      <w:pPr>
        <w:pStyle w:val="3"/>
        <w:keepNext w:val="0"/>
        <w:keepLines w:val="0"/>
        <w:pageBreakBefore w:val="0"/>
        <w:widowControl w:val="0"/>
        <w:shd w:val="clear"/>
        <w:wordWrap/>
        <w:overflowPunct/>
        <w:topLinePunct w:val="0"/>
        <w:bidi w:val="0"/>
        <w:spacing w:before="50" w:line="360" w:lineRule="auto"/>
        <w:ind w:right="74" w:firstLine="2250" w:firstLineChars="900"/>
        <w:jc w:val="both"/>
        <w:textAlignment w:val="auto"/>
        <w:rPr>
          <w:rFonts w:hint="eastAsia" w:ascii="仿宋" w:hAnsi="仿宋" w:eastAsia="仿宋" w:cs="仿宋"/>
          <w:i w:val="0"/>
          <w:iCs w:val="0"/>
          <w:color w:val="121212"/>
          <w:spacing w:val="0"/>
          <w:sz w:val="32"/>
          <w:szCs w:val="32"/>
          <w:shd w:val="clear" w:color="auto" w:fill="auto"/>
          <w:vertAlign w:val="baseline"/>
          <w:lang w:val="en-US" w:eastAsia="zh-CN"/>
        </w:rPr>
      </w:pPr>
      <w:r>
        <w:rPr>
          <w:rFonts w:hint="eastAsia" w:ascii="仿宋" w:hAnsi="仿宋" w:eastAsia="仿宋" w:cs="仿宋"/>
          <w:color w:val="333333"/>
          <w:spacing w:val="5"/>
          <w:kern w:val="36"/>
          <w:sz w:val="24"/>
          <w:szCs w:val="24"/>
        </w:rPr>
        <w:t>图</w:t>
      </w:r>
      <w:r>
        <w:rPr>
          <w:rFonts w:hint="eastAsia" w:ascii="仿宋" w:hAnsi="仿宋" w:eastAsia="仿宋" w:cs="仿宋"/>
          <w:color w:val="333333"/>
          <w:spacing w:val="5"/>
          <w:kern w:val="36"/>
          <w:sz w:val="24"/>
          <w:szCs w:val="24"/>
          <w:lang w:val="en-US" w:eastAsia="zh-CN"/>
        </w:rPr>
        <w:t>3</w:t>
      </w:r>
      <w:r>
        <w:rPr>
          <w:rFonts w:hint="eastAsia" w:ascii="仿宋" w:hAnsi="仿宋" w:eastAsia="仿宋" w:cs="仿宋"/>
          <w:color w:val="333333"/>
          <w:spacing w:val="5"/>
          <w:kern w:val="36"/>
          <w:sz w:val="24"/>
          <w:szCs w:val="24"/>
        </w:rPr>
        <w:t xml:space="preserve"> </w:t>
      </w:r>
      <w:r>
        <w:rPr>
          <w:rFonts w:hint="eastAsia" w:ascii="仿宋" w:hAnsi="仿宋" w:eastAsia="仿宋" w:cs="仿宋"/>
          <w:b w:val="0"/>
          <w:bCs w:val="0"/>
          <w:color w:val="121212"/>
          <w:kern w:val="0"/>
          <w:sz w:val="24"/>
          <w:szCs w:val="24"/>
          <w:lang w:val="en-US" w:eastAsia="zh-CN" w:bidi="ar-SA"/>
        </w:rPr>
        <w:t>倪国超博士讲授防控知识</w:t>
      </w:r>
      <w:r>
        <w:rPr>
          <w:rFonts w:hint="eastAsia" w:ascii="仿宋" w:hAnsi="仿宋" w:eastAsia="仿宋" w:cs="仿宋"/>
          <w:color w:val="333333"/>
          <w:spacing w:val="5"/>
          <w:kern w:val="36"/>
          <w:sz w:val="24"/>
          <w:szCs w:val="24"/>
          <w:lang w:val="en-US" w:eastAsia="zh-CN"/>
        </w:rPr>
        <w:t xml:space="preserve">   </w:t>
      </w:r>
    </w:p>
    <w:p>
      <w:pPr>
        <w:pStyle w:val="3"/>
        <w:keepNext w:val="0"/>
        <w:keepLines w:val="0"/>
        <w:pageBreakBefore w:val="0"/>
        <w:widowControl w:val="0"/>
        <w:shd w:val="clear"/>
        <w:wordWrap/>
        <w:overflowPunct/>
        <w:topLinePunct w:val="0"/>
        <w:bidi w:val="0"/>
        <w:spacing w:before="50" w:line="360" w:lineRule="auto"/>
        <w:ind w:right="74"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color w:val="auto"/>
          <w:sz w:val="32"/>
          <w:szCs w:val="32"/>
          <w:lang w:val="en-US" w:eastAsia="zh-CN"/>
        </w:rPr>
        <w:t>凉山特色畜禽健康养殖科技志愿服务队”成员向参训人员讲解了中草药饲料添加剂的功效，并赠送了团队自主研发的中草药饲料添加剂。</w:t>
      </w:r>
    </w:p>
    <w:p>
      <w:pPr>
        <w:pStyle w:val="3"/>
        <w:keepNext w:val="0"/>
        <w:keepLines w:val="0"/>
        <w:pageBreakBefore w:val="0"/>
        <w:widowControl w:val="0"/>
        <w:shd w:val="clear"/>
        <w:wordWrap/>
        <w:overflowPunct/>
        <w:topLinePunct w:val="0"/>
        <w:bidi w:val="0"/>
        <w:spacing w:before="50" w:line="360" w:lineRule="auto"/>
        <w:ind w:right="74" w:firstLine="640" w:firstLineChars="20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drawing>
          <wp:inline distT="0" distB="0" distL="114300" distR="114300">
            <wp:extent cx="3794125" cy="2664460"/>
            <wp:effectExtent l="0" t="0" r="15875" b="2540"/>
            <wp:docPr id="9" name="图片 9" descr="发私聊"/>
            <wp:cNvGraphicFramePr/>
            <a:graphic xmlns:a="http://schemas.openxmlformats.org/drawingml/2006/main">
              <a:graphicData uri="http://schemas.openxmlformats.org/drawingml/2006/picture">
                <pic:pic xmlns:pic="http://schemas.openxmlformats.org/drawingml/2006/picture">
                  <pic:nvPicPr>
                    <pic:cNvPr id="9" name="图片 9" descr="发私聊"/>
                    <pic:cNvPicPr/>
                  </pic:nvPicPr>
                  <pic:blipFill>
                    <a:blip r:embed="rId10"/>
                    <a:stretch>
                      <a:fillRect/>
                    </a:stretch>
                  </pic:blipFill>
                  <pic:spPr>
                    <a:xfrm>
                      <a:off x="0" y="0"/>
                      <a:ext cx="3794125" cy="2664460"/>
                    </a:xfrm>
                    <a:prstGeom prst="rect">
                      <a:avLst/>
                    </a:prstGeom>
                  </pic:spPr>
                </pic:pic>
              </a:graphicData>
            </a:graphic>
          </wp:inline>
        </w:drawing>
      </w:r>
    </w:p>
    <w:p>
      <w:pPr>
        <w:pStyle w:val="3"/>
        <w:keepNext w:val="0"/>
        <w:keepLines w:val="0"/>
        <w:pageBreakBefore w:val="0"/>
        <w:widowControl w:val="0"/>
        <w:shd w:val="clear"/>
        <w:wordWrap/>
        <w:overflowPunct/>
        <w:topLinePunct w:val="0"/>
        <w:bidi w:val="0"/>
        <w:spacing w:before="50" w:line="360" w:lineRule="auto"/>
        <w:ind w:right="74" w:firstLine="500" w:firstLineChars="200"/>
        <w:jc w:val="center"/>
        <w:textAlignment w:val="auto"/>
        <w:rPr>
          <w:rFonts w:hint="eastAsia" w:ascii="仿宋" w:hAnsi="仿宋" w:eastAsia="仿宋" w:cs="仿宋"/>
          <w:b w:val="0"/>
          <w:bCs w:val="0"/>
          <w:color w:val="121212"/>
          <w:kern w:val="0"/>
          <w:sz w:val="24"/>
          <w:szCs w:val="24"/>
          <w:lang w:val="en-US" w:eastAsia="zh-CN" w:bidi="ar-SA"/>
        </w:rPr>
      </w:pPr>
      <w:r>
        <w:rPr>
          <w:rFonts w:hint="eastAsia" w:ascii="仿宋" w:hAnsi="仿宋" w:eastAsia="仿宋" w:cs="仿宋"/>
          <w:color w:val="333333"/>
          <w:spacing w:val="5"/>
          <w:kern w:val="36"/>
          <w:sz w:val="24"/>
          <w:szCs w:val="24"/>
        </w:rPr>
        <w:t>图</w:t>
      </w:r>
      <w:r>
        <w:rPr>
          <w:rFonts w:hint="eastAsia" w:ascii="仿宋" w:hAnsi="仿宋" w:eastAsia="仿宋" w:cs="仿宋"/>
          <w:color w:val="333333"/>
          <w:spacing w:val="5"/>
          <w:kern w:val="36"/>
          <w:sz w:val="24"/>
          <w:szCs w:val="24"/>
          <w:lang w:val="en-US" w:eastAsia="zh-CN"/>
        </w:rPr>
        <w:t>4</w:t>
      </w:r>
      <w:r>
        <w:rPr>
          <w:rFonts w:hint="eastAsia" w:ascii="仿宋" w:hAnsi="仿宋" w:eastAsia="仿宋" w:cs="仿宋"/>
          <w:color w:val="333333"/>
          <w:spacing w:val="5"/>
          <w:kern w:val="36"/>
          <w:sz w:val="24"/>
          <w:szCs w:val="24"/>
        </w:rPr>
        <w:t xml:space="preserve"> </w:t>
      </w:r>
      <w:r>
        <w:rPr>
          <w:rFonts w:hint="eastAsia" w:ascii="仿宋" w:hAnsi="仿宋" w:eastAsia="仿宋" w:cs="仿宋"/>
          <w:b w:val="0"/>
          <w:bCs w:val="0"/>
          <w:color w:val="121212"/>
          <w:kern w:val="0"/>
          <w:sz w:val="24"/>
          <w:szCs w:val="24"/>
          <w:lang w:val="en-US" w:eastAsia="zh-CN" w:bidi="ar-SA"/>
        </w:rPr>
        <w:t xml:space="preserve"> 团队成员提供自主研发的中草药饲料添加剂和技术指导</w:t>
      </w:r>
    </w:p>
    <w:p>
      <w:pPr>
        <w:keepNext w:val="0"/>
        <w:keepLines w:val="0"/>
        <w:pageBreakBefore w:val="0"/>
        <w:numPr>
          <w:ilvl w:val="0"/>
          <w:numId w:val="0"/>
        </w:numPr>
        <w:wordWrap/>
        <w:overflowPunct/>
        <w:topLinePunct w:val="0"/>
        <w:bidi w:val="0"/>
        <w:spacing w:line="360" w:lineRule="auto"/>
        <w:textAlignment w:val="auto"/>
        <w:rPr>
          <w:rFonts w:hint="eastAsia" w:ascii="仿宋" w:hAnsi="仿宋" w:eastAsia="仿宋" w:cs="仿宋"/>
          <w:sz w:val="32"/>
          <w:szCs w:val="32"/>
          <w:lang w:eastAsia="zh-CN"/>
        </w:rPr>
      </w:pPr>
    </w:p>
    <w:p>
      <w:pPr>
        <w:keepNext w:val="0"/>
        <w:keepLines w:val="0"/>
        <w:pageBreakBefore w:val="0"/>
        <w:numPr>
          <w:ilvl w:val="0"/>
          <w:numId w:val="0"/>
        </w:numPr>
        <w:wordWrap/>
        <w:overflowPunct/>
        <w:topLinePunct w:val="0"/>
        <w:bidi w:val="0"/>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随后，</w:t>
      </w:r>
      <w:r>
        <w:rPr>
          <w:rFonts w:hint="eastAsia" w:ascii="仿宋" w:hAnsi="仿宋" w:eastAsia="仿宋" w:cs="仿宋"/>
          <w:sz w:val="32"/>
          <w:szCs w:val="32"/>
          <w:lang w:val="en-US" w:eastAsia="zh-CN"/>
        </w:rPr>
        <w:t>与会</w:t>
      </w:r>
      <w:r>
        <w:rPr>
          <w:rFonts w:hint="eastAsia" w:ascii="仿宋" w:hAnsi="仿宋" w:eastAsia="仿宋" w:cs="仿宋"/>
          <w:sz w:val="32"/>
          <w:szCs w:val="32"/>
        </w:rPr>
        <w:t>全体人员</w:t>
      </w:r>
      <w:r>
        <w:rPr>
          <w:rFonts w:hint="eastAsia" w:ascii="仿宋" w:hAnsi="仿宋" w:eastAsia="仿宋" w:cs="仿宋"/>
          <w:sz w:val="32"/>
          <w:szCs w:val="32"/>
          <w:lang w:val="en-US" w:eastAsia="zh-CN"/>
        </w:rPr>
        <w:t>现场</w:t>
      </w:r>
      <w:r>
        <w:rPr>
          <w:rFonts w:hint="eastAsia" w:ascii="仿宋" w:hAnsi="仿宋" w:eastAsia="仿宋" w:cs="仿宋"/>
          <w:sz w:val="32"/>
          <w:szCs w:val="32"/>
          <w:lang w:eastAsia="zh-CN"/>
        </w:rPr>
        <w:t>参观了</w:t>
      </w:r>
      <w:r>
        <w:rPr>
          <w:rFonts w:hint="eastAsia" w:ascii="仿宋" w:hAnsi="仿宋" w:eastAsia="仿宋" w:cs="仿宋"/>
          <w:sz w:val="32"/>
          <w:szCs w:val="32"/>
          <w:lang w:val="en-US" w:eastAsia="zh-CN"/>
        </w:rPr>
        <w:t>园区核心牛场（十里牌万头牛场）、“牛超市”、“牧光互补”、“标准化</w:t>
      </w:r>
      <w:r>
        <w:rPr>
          <w:rFonts w:hint="eastAsia" w:ascii="仿宋" w:hAnsi="仿宋" w:eastAsia="仿宋" w:cs="仿宋"/>
          <w:sz w:val="32"/>
          <w:szCs w:val="32"/>
        </w:rPr>
        <w:t>青贮饲料池</w:t>
      </w:r>
      <w:r>
        <w:rPr>
          <w:rFonts w:hint="eastAsia" w:ascii="仿宋" w:hAnsi="仿宋" w:eastAsia="仿宋" w:cs="仿宋"/>
          <w:sz w:val="32"/>
          <w:szCs w:val="32"/>
          <w:lang w:eastAsia="zh-CN"/>
        </w:rPr>
        <w:t>”和“</w:t>
      </w:r>
      <w:r>
        <w:rPr>
          <w:rFonts w:hint="eastAsia" w:ascii="仿宋" w:hAnsi="仿宋" w:eastAsia="仿宋" w:cs="仿宋"/>
          <w:sz w:val="32"/>
          <w:szCs w:val="32"/>
        </w:rPr>
        <w:t>白沙坡</w:t>
      </w:r>
      <w:r>
        <w:rPr>
          <w:rFonts w:hint="eastAsia" w:ascii="仿宋" w:hAnsi="仿宋" w:eastAsia="仿宋" w:cs="仿宋"/>
          <w:sz w:val="32"/>
          <w:szCs w:val="32"/>
          <w:lang w:val="en-US" w:eastAsia="zh-CN"/>
        </w:rPr>
        <w:t>养殖小区</w:t>
      </w:r>
      <w:r>
        <w:rPr>
          <w:rFonts w:hint="eastAsia" w:ascii="仿宋" w:hAnsi="仿宋" w:eastAsia="仿宋" w:cs="仿宋"/>
          <w:sz w:val="32"/>
          <w:szCs w:val="32"/>
        </w:rPr>
        <w:t>标准化牛舍</w:t>
      </w:r>
      <w:r>
        <w:rPr>
          <w:rFonts w:hint="eastAsia" w:ascii="仿宋" w:hAnsi="仿宋" w:eastAsia="仿宋" w:cs="仿宋"/>
          <w:sz w:val="32"/>
          <w:szCs w:val="32"/>
          <w:lang w:eastAsia="zh-CN"/>
        </w:rPr>
        <w:t>”。大家就</w:t>
      </w:r>
      <w:r>
        <w:rPr>
          <w:rFonts w:hint="eastAsia" w:ascii="仿宋" w:hAnsi="仿宋" w:eastAsia="仿宋" w:cs="仿宋"/>
          <w:sz w:val="32"/>
          <w:szCs w:val="32"/>
        </w:rPr>
        <w:t>科学贮存技术保障饲料营养留存</w:t>
      </w:r>
      <w:r>
        <w:rPr>
          <w:rFonts w:hint="eastAsia" w:ascii="仿宋" w:hAnsi="仿宋" w:eastAsia="仿宋" w:cs="仿宋"/>
          <w:sz w:val="32"/>
          <w:szCs w:val="32"/>
          <w:lang w:eastAsia="zh-CN"/>
        </w:rPr>
        <w:t>和</w:t>
      </w:r>
      <w:r>
        <w:rPr>
          <w:rFonts w:hint="eastAsia" w:ascii="仿宋" w:hAnsi="仿宋" w:eastAsia="仿宋" w:cs="仿宋"/>
          <w:sz w:val="32"/>
          <w:szCs w:val="32"/>
        </w:rPr>
        <w:t>新型经营主体示范数字化养殖与精细化管理</w:t>
      </w:r>
      <w:r>
        <w:rPr>
          <w:rFonts w:hint="eastAsia" w:ascii="仿宋" w:hAnsi="仿宋" w:eastAsia="仿宋" w:cs="仿宋"/>
          <w:sz w:val="32"/>
          <w:szCs w:val="32"/>
          <w:lang w:eastAsia="zh-CN"/>
        </w:rPr>
        <w:t>进行了交流</w:t>
      </w:r>
      <w:r>
        <w:rPr>
          <w:rFonts w:hint="eastAsia" w:ascii="仿宋" w:hAnsi="仿宋" w:eastAsia="仿宋" w:cs="仿宋"/>
          <w:sz w:val="32"/>
          <w:szCs w:val="32"/>
        </w:rPr>
        <w:t xml:space="preserve">。  </w:t>
      </w:r>
    </w:p>
    <w:p>
      <w:pPr>
        <w:keepNext w:val="0"/>
        <w:keepLines w:val="0"/>
        <w:pageBreakBefore w:val="0"/>
        <w:wordWrap/>
        <w:overflowPunct/>
        <w:topLinePunct w:val="0"/>
        <w:bidi w:val="0"/>
        <w:spacing w:line="36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drawing>
          <wp:anchor distT="0" distB="0" distL="114300" distR="114300" simplePos="0" relativeHeight="251662336" behindDoc="1" locked="0" layoutInCell="1" allowOverlap="1">
            <wp:simplePos x="0" y="0"/>
            <wp:positionH relativeFrom="column">
              <wp:posOffset>66675</wp:posOffset>
            </wp:positionH>
            <wp:positionV relativeFrom="paragraph">
              <wp:posOffset>4445</wp:posOffset>
            </wp:positionV>
            <wp:extent cx="2386965" cy="1746250"/>
            <wp:effectExtent l="0" t="0" r="635" b="6350"/>
            <wp:wrapTight wrapText="bothSides">
              <wp:wrapPolygon>
                <wp:start x="0" y="0"/>
                <wp:lineTo x="0" y="21443"/>
                <wp:lineTo x="21376" y="21443"/>
                <wp:lineTo x="21376" y="0"/>
                <wp:lineTo x="0" y="0"/>
              </wp:wrapPolygon>
            </wp:wrapTight>
            <wp:docPr id="10" name="图片 10" descr="参观牛场"/>
            <wp:cNvGraphicFramePr/>
            <a:graphic xmlns:a="http://schemas.openxmlformats.org/drawingml/2006/main">
              <a:graphicData uri="http://schemas.openxmlformats.org/drawingml/2006/picture">
                <pic:pic xmlns:pic="http://schemas.openxmlformats.org/drawingml/2006/picture">
                  <pic:nvPicPr>
                    <pic:cNvPr id="10" name="图片 10" descr="参观牛场"/>
                    <pic:cNvPicPr/>
                  </pic:nvPicPr>
                  <pic:blipFill>
                    <a:blip r:embed="rId11"/>
                    <a:srcRect t="24896" b="28280"/>
                    <a:stretch>
                      <a:fillRect/>
                    </a:stretch>
                  </pic:blipFill>
                  <pic:spPr>
                    <a:xfrm>
                      <a:off x="0" y="0"/>
                      <a:ext cx="2386965" cy="1746250"/>
                    </a:xfrm>
                    <a:prstGeom prst="rect">
                      <a:avLst/>
                    </a:prstGeom>
                  </pic:spPr>
                </pic:pic>
              </a:graphicData>
            </a:graphic>
          </wp:anchor>
        </w:draw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drawing>
          <wp:anchor distT="0" distB="0" distL="114300" distR="114300" simplePos="0" relativeHeight="251661312" behindDoc="1" locked="0" layoutInCell="1" allowOverlap="1">
            <wp:simplePos x="0" y="0"/>
            <wp:positionH relativeFrom="column">
              <wp:posOffset>2692400</wp:posOffset>
            </wp:positionH>
            <wp:positionV relativeFrom="paragraph">
              <wp:posOffset>0</wp:posOffset>
            </wp:positionV>
            <wp:extent cx="2386965" cy="1746250"/>
            <wp:effectExtent l="0" t="0" r="13335" b="6350"/>
            <wp:wrapTight wrapText="bothSides">
              <wp:wrapPolygon>
                <wp:start x="0" y="0"/>
                <wp:lineTo x="0" y="21443"/>
                <wp:lineTo x="21376" y="21443"/>
                <wp:lineTo x="21376" y="0"/>
                <wp:lineTo x="0" y="0"/>
              </wp:wrapPolygon>
            </wp:wrapTight>
            <wp:docPr id="11" name="图片 11" descr="采血"/>
            <wp:cNvGraphicFramePr/>
            <a:graphic xmlns:a="http://schemas.openxmlformats.org/drawingml/2006/main">
              <a:graphicData uri="http://schemas.openxmlformats.org/drawingml/2006/picture">
                <pic:pic xmlns:pic="http://schemas.openxmlformats.org/drawingml/2006/picture">
                  <pic:nvPicPr>
                    <pic:cNvPr id="11" name="图片 11" descr="采血"/>
                    <pic:cNvPicPr/>
                  </pic:nvPicPr>
                  <pic:blipFill>
                    <a:blip r:embed="rId12"/>
                    <a:stretch>
                      <a:fillRect/>
                    </a:stretch>
                  </pic:blipFill>
                  <pic:spPr>
                    <a:xfrm>
                      <a:off x="0" y="0"/>
                      <a:ext cx="2386965" cy="1746250"/>
                    </a:xfrm>
                    <a:prstGeom prst="rect">
                      <a:avLst/>
                    </a:prstGeom>
                  </pic:spPr>
                </pic:pic>
              </a:graphicData>
            </a:graphic>
          </wp:anchor>
        </w:drawing>
      </w:r>
      <w:r>
        <w:rPr>
          <w:rFonts w:hint="eastAsia" w:ascii="仿宋" w:hAnsi="仿宋" w:eastAsia="仿宋" w:cs="仿宋"/>
          <w:color w:val="333333"/>
          <w:spacing w:val="5"/>
          <w:kern w:val="36"/>
          <w:sz w:val="24"/>
          <w:szCs w:val="24"/>
        </w:rPr>
        <w:t>图</w:t>
      </w:r>
      <w:r>
        <w:rPr>
          <w:rFonts w:hint="eastAsia" w:ascii="仿宋" w:hAnsi="仿宋" w:eastAsia="仿宋" w:cs="仿宋"/>
          <w:color w:val="333333"/>
          <w:spacing w:val="5"/>
          <w:kern w:val="36"/>
          <w:sz w:val="24"/>
          <w:szCs w:val="24"/>
          <w:lang w:val="en-US" w:eastAsia="zh-CN"/>
        </w:rPr>
        <w:t>5</w:t>
      </w:r>
      <w:r>
        <w:rPr>
          <w:rFonts w:hint="eastAsia" w:ascii="仿宋" w:hAnsi="仿宋" w:eastAsia="仿宋" w:cs="仿宋"/>
          <w:color w:val="333333"/>
          <w:spacing w:val="5"/>
          <w:kern w:val="36"/>
          <w:sz w:val="24"/>
          <w:szCs w:val="24"/>
        </w:rPr>
        <w:t xml:space="preserve"> </w:t>
      </w:r>
      <w:r>
        <w:rPr>
          <w:rFonts w:hint="eastAsia" w:ascii="仿宋" w:hAnsi="仿宋" w:eastAsia="仿宋" w:cs="仿宋"/>
          <w:color w:val="333333"/>
          <w:spacing w:val="5"/>
          <w:kern w:val="36"/>
          <w:sz w:val="24"/>
          <w:szCs w:val="24"/>
          <w:lang w:val="en-US" w:eastAsia="zh-CN"/>
        </w:rPr>
        <w:t xml:space="preserve">团队成员参观牛场          </w:t>
      </w:r>
      <w:r>
        <w:rPr>
          <w:rFonts w:hint="eastAsia" w:ascii="仿宋" w:hAnsi="仿宋" w:eastAsia="仿宋" w:cs="仿宋"/>
          <w:color w:val="333333"/>
          <w:spacing w:val="5"/>
          <w:kern w:val="36"/>
          <w:sz w:val="24"/>
          <w:szCs w:val="24"/>
        </w:rPr>
        <w:t>图</w:t>
      </w:r>
      <w:r>
        <w:rPr>
          <w:rFonts w:hint="eastAsia" w:ascii="仿宋" w:hAnsi="仿宋" w:eastAsia="仿宋" w:cs="仿宋"/>
          <w:color w:val="333333"/>
          <w:spacing w:val="5"/>
          <w:kern w:val="36"/>
          <w:sz w:val="24"/>
          <w:szCs w:val="24"/>
          <w:lang w:val="en-US" w:eastAsia="zh-CN"/>
        </w:rPr>
        <w:t>6</w:t>
      </w:r>
      <w:r>
        <w:rPr>
          <w:rFonts w:hint="eastAsia" w:ascii="仿宋" w:hAnsi="仿宋" w:eastAsia="仿宋" w:cs="仿宋"/>
          <w:b w:val="0"/>
          <w:bCs w:val="0"/>
          <w:color w:val="121212"/>
          <w:kern w:val="0"/>
          <w:sz w:val="24"/>
          <w:szCs w:val="24"/>
          <w:lang w:val="en-US" w:eastAsia="zh-CN" w:bidi="ar-SA"/>
        </w:rPr>
        <w:t>团队成员为牛采血</w:t>
      </w:r>
    </w:p>
    <w:p>
      <w:pPr>
        <w:keepNext w:val="0"/>
        <w:keepLines w:val="0"/>
        <w:pageBreakBefore w:val="0"/>
        <w:wordWrap/>
        <w:overflowPunct/>
        <w:topLinePunct w:val="0"/>
        <w:bidi w:val="0"/>
        <w:spacing w:line="360" w:lineRule="auto"/>
        <w:ind w:firstLine="640" w:firstLineChars="200"/>
        <w:textAlignment w:val="auto"/>
        <w:rPr>
          <w:rFonts w:hint="eastAsia" w:ascii="仿宋" w:hAnsi="仿宋" w:eastAsia="仿宋" w:cs="仿宋"/>
          <w:sz w:val="32"/>
          <w:szCs w:val="32"/>
          <w:lang w:eastAsia="zh-CN"/>
        </w:rPr>
      </w:pPr>
    </w:p>
    <w:p>
      <w:pPr>
        <w:keepNext w:val="0"/>
        <w:keepLines w:val="0"/>
        <w:pageBreakBefore w:val="0"/>
        <w:wordWrap/>
        <w:overflowPunct/>
        <w:topLinePunct w:val="0"/>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最后，师生们还与参训</w:t>
      </w:r>
      <w:r>
        <w:rPr>
          <w:rFonts w:hint="eastAsia" w:ascii="仿宋" w:hAnsi="仿宋" w:eastAsia="仿宋" w:cs="仿宋"/>
          <w:sz w:val="32"/>
          <w:szCs w:val="32"/>
        </w:rPr>
        <w:t>家庭农场负责人</w:t>
      </w:r>
      <w:r>
        <w:rPr>
          <w:rFonts w:hint="eastAsia" w:ascii="仿宋" w:hAnsi="仿宋" w:eastAsia="仿宋" w:cs="仿宋"/>
          <w:sz w:val="32"/>
          <w:szCs w:val="32"/>
          <w:lang w:eastAsia="zh-CN"/>
        </w:rPr>
        <w:t>、</w:t>
      </w:r>
      <w:r>
        <w:rPr>
          <w:rFonts w:hint="eastAsia" w:ascii="仿宋" w:hAnsi="仿宋" w:eastAsia="仿宋" w:cs="仿宋"/>
          <w:sz w:val="32"/>
          <w:szCs w:val="32"/>
        </w:rPr>
        <w:t>德乾公司代表</w:t>
      </w:r>
      <w:r>
        <w:rPr>
          <w:rFonts w:hint="eastAsia" w:ascii="仿宋" w:hAnsi="仿宋" w:eastAsia="仿宋" w:cs="仿宋"/>
          <w:sz w:val="32"/>
          <w:szCs w:val="32"/>
          <w:lang w:eastAsia="zh-CN"/>
        </w:rPr>
        <w:t>等</w:t>
      </w:r>
      <w:r>
        <w:rPr>
          <w:rFonts w:hint="eastAsia" w:ascii="仿宋" w:hAnsi="仿宋" w:eastAsia="仿宋" w:cs="仿宋"/>
          <w:sz w:val="32"/>
          <w:szCs w:val="32"/>
        </w:rPr>
        <w:t>围绕“合作模式创新”</w:t>
      </w:r>
      <w:r>
        <w:rPr>
          <w:rFonts w:hint="eastAsia" w:ascii="仿宋" w:hAnsi="仿宋" w:eastAsia="仿宋" w:cs="仿宋"/>
          <w:sz w:val="32"/>
          <w:szCs w:val="32"/>
          <w:lang w:eastAsia="zh-CN"/>
        </w:rPr>
        <w:t>进行了深入</w:t>
      </w:r>
      <w:r>
        <w:rPr>
          <w:rFonts w:hint="eastAsia" w:ascii="仿宋" w:hAnsi="仿宋" w:eastAsia="仿宋" w:cs="仿宋"/>
          <w:sz w:val="32"/>
          <w:szCs w:val="32"/>
        </w:rPr>
        <w:t>研讨</w:t>
      </w:r>
      <w:r>
        <w:rPr>
          <w:rFonts w:hint="eastAsia" w:ascii="仿宋" w:hAnsi="仿宋" w:eastAsia="仿宋" w:cs="仿宋"/>
          <w:sz w:val="32"/>
          <w:szCs w:val="32"/>
          <w:lang w:eastAsia="zh-CN"/>
        </w:rPr>
        <w:t>。</w:t>
      </w:r>
    </w:p>
    <w:p>
      <w:pPr>
        <w:keepNext w:val="0"/>
        <w:keepLines w:val="0"/>
        <w:pageBreakBefore w:val="0"/>
        <w:wordWrap/>
        <w:overflowPunct/>
        <w:topLinePunct w:val="0"/>
        <w:bidi w:val="0"/>
        <w:spacing w:line="360" w:lineRule="auto"/>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3813175" cy="2360930"/>
            <wp:effectExtent l="0" t="0" r="15875" b="1270"/>
            <wp:docPr id="12" name="图片 12" descr="所有人"/>
            <wp:cNvGraphicFramePr/>
            <a:graphic xmlns:a="http://schemas.openxmlformats.org/drawingml/2006/main">
              <a:graphicData uri="http://schemas.openxmlformats.org/drawingml/2006/picture">
                <pic:pic xmlns:pic="http://schemas.openxmlformats.org/drawingml/2006/picture">
                  <pic:nvPicPr>
                    <pic:cNvPr id="12" name="图片 12" descr="所有人"/>
                    <pic:cNvPicPr/>
                  </pic:nvPicPr>
                  <pic:blipFill>
                    <a:blip r:embed="rId13"/>
                    <a:stretch>
                      <a:fillRect/>
                    </a:stretch>
                  </pic:blipFill>
                  <pic:spPr>
                    <a:xfrm>
                      <a:off x="0" y="0"/>
                      <a:ext cx="3813175" cy="2360930"/>
                    </a:xfrm>
                    <a:prstGeom prst="rect">
                      <a:avLst/>
                    </a:prstGeom>
                  </pic:spPr>
                </pic:pic>
              </a:graphicData>
            </a:graphic>
          </wp:inline>
        </w:drawing>
      </w:r>
    </w:p>
    <w:p>
      <w:pPr>
        <w:keepNext w:val="0"/>
        <w:keepLines w:val="0"/>
        <w:pageBreakBefore w:val="0"/>
        <w:wordWrap/>
        <w:overflowPunct/>
        <w:topLinePunct w:val="0"/>
        <w:bidi w:val="0"/>
        <w:spacing w:line="360" w:lineRule="auto"/>
        <w:ind w:firstLine="50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color w:val="333333"/>
          <w:spacing w:val="5"/>
          <w:kern w:val="36"/>
          <w:sz w:val="24"/>
          <w:szCs w:val="24"/>
          <w:lang w:val="en-US" w:eastAsia="zh-CN"/>
        </w:rPr>
        <w:t xml:space="preserve"> </w:t>
      </w:r>
      <w:r>
        <w:rPr>
          <w:rFonts w:hint="eastAsia" w:ascii="仿宋" w:hAnsi="仿宋" w:eastAsia="仿宋" w:cs="仿宋"/>
          <w:color w:val="333333"/>
          <w:spacing w:val="5"/>
          <w:kern w:val="36"/>
          <w:sz w:val="24"/>
          <w:szCs w:val="24"/>
        </w:rPr>
        <w:t>图</w:t>
      </w:r>
      <w:r>
        <w:rPr>
          <w:rFonts w:hint="eastAsia" w:ascii="仿宋" w:hAnsi="仿宋" w:eastAsia="仿宋" w:cs="仿宋"/>
          <w:color w:val="333333"/>
          <w:spacing w:val="5"/>
          <w:kern w:val="36"/>
          <w:sz w:val="24"/>
          <w:szCs w:val="24"/>
          <w:lang w:val="en-US" w:eastAsia="zh-CN"/>
        </w:rPr>
        <w:t>7</w:t>
      </w:r>
      <w:r>
        <w:rPr>
          <w:rFonts w:hint="eastAsia" w:ascii="仿宋" w:hAnsi="仿宋" w:eastAsia="仿宋" w:cs="仿宋"/>
          <w:color w:val="333333"/>
          <w:spacing w:val="5"/>
          <w:kern w:val="36"/>
          <w:sz w:val="24"/>
          <w:szCs w:val="24"/>
        </w:rPr>
        <w:t xml:space="preserve"> </w:t>
      </w:r>
      <w:r>
        <w:rPr>
          <w:rFonts w:hint="eastAsia" w:ascii="仿宋" w:hAnsi="仿宋" w:eastAsia="仿宋" w:cs="仿宋"/>
          <w:b w:val="0"/>
          <w:bCs w:val="0"/>
          <w:color w:val="121212"/>
          <w:kern w:val="0"/>
          <w:sz w:val="24"/>
          <w:szCs w:val="24"/>
          <w:lang w:val="en-US" w:eastAsia="zh-CN" w:bidi="ar-SA"/>
        </w:rPr>
        <w:t>团队成员参加座谈会议</w:t>
      </w:r>
    </w:p>
    <w:p>
      <w:pPr>
        <w:pStyle w:val="3"/>
        <w:keepNext w:val="0"/>
        <w:keepLines w:val="0"/>
        <w:pageBreakBefore w:val="0"/>
        <w:widowControl w:val="0"/>
        <w:shd w:val="clear"/>
        <w:wordWrap/>
        <w:overflowPunct/>
        <w:topLinePunct w:val="0"/>
        <w:bidi w:val="0"/>
        <w:spacing w:before="50" w:line="360" w:lineRule="auto"/>
        <w:ind w:right="74"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color w:val="auto"/>
          <w:kern w:val="0"/>
          <w:sz w:val="32"/>
          <w:szCs w:val="32"/>
          <w:lang w:val="en-US" w:eastAsia="zh-CN" w:bidi="ar-SA"/>
        </w:rPr>
        <w:t>会理市绿水镇党委书记王光飞</w:t>
      </w:r>
      <w:r>
        <w:rPr>
          <w:rFonts w:hint="eastAsia" w:ascii="仿宋" w:hAnsi="仿宋" w:eastAsia="仿宋" w:cs="仿宋"/>
          <w:b w:val="0"/>
          <w:bCs w:val="0"/>
          <w:sz w:val="32"/>
          <w:szCs w:val="32"/>
          <w:lang w:val="en-US" w:eastAsia="zh-CN"/>
        </w:rPr>
        <w:t>表示：“</w:t>
      </w:r>
      <w:r>
        <w:rPr>
          <w:rFonts w:hint="eastAsia" w:ascii="仿宋" w:hAnsi="仿宋" w:eastAsia="仿宋" w:cs="仿宋"/>
          <w:b w:val="0"/>
          <w:bCs w:val="0"/>
          <w:sz w:val="32"/>
          <w:szCs w:val="32"/>
          <w:lang w:eastAsia="zh-CN"/>
        </w:rPr>
        <w:t>园</w:t>
      </w:r>
      <w:r>
        <w:rPr>
          <w:rFonts w:hint="eastAsia" w:ascii="仿宋" w:hAnsi="仿宋" w:eastAsia="仿宋" w:cs="仿宋"/>
          <w:b w:val="0"/>
          <w:bCs w:val="0"/>
          <w:sz w:val="32"/>
          <w:szCs w:val="32"/>
        </w:rPr>
        <w:t>区</w:t>
      </w:r>
      <w:r>
        <w:rPr>
          <w:rFonts w:hint="eastAsia" w:ascii="仿宋" w:hAnsi="仿宋" w:eastAsia="仿宋" w:cs="仿宋"/>
          <w:b w:val="0"/>
          <w:bCs w:val="0"/>
          <w:sz w:val="32"/>
          <w:szCs w:val="32"/>
          <w:lang w:val="en-US" w:eastAsia="zh-CN"/>
        </w:rPr>
        <w:t>肉牛养殖</w:t>
      </w:r>
      <w:r>
        <w:rPr>
          <w:rFonts w:hint="eastAsia" w:ascii="仿宋" w:hAnsi="仿宋" w:eastAsia="仿宋" w:cs="仿宋"/>
          <w:color w:val="121212"/>
          <w:kern w:val="0"/>
          <w:sz w:val="32"/>
          <w:szCs w:val="32"/>
          <w:lang w:val="en-US" w:eastAsia="zh-CN" w:bidi="ar-SA"/>
        </w:rPr>
        <w:t>‘零损伤、零死亡、零疫情’</w:t>
      </w:r>
      <w:r>
        <w:rPr>
          <w:rFonts w:hint="eastAsia" w:ascii="仿宋" w:hAnsi="仿宋" w:eastAsia="仿宋" w:cs="仿宋"/>
          <w:b w:val="0"/>
          <w:bCs w:val="0"/>
          <w:sz w:val="32"/>
          <w:szCs w:val="32"/>
        </w:rPr>
        <w:t>目标的实现，离不开科技支撑</w:t>
      </w:r>
      <w:r>
        <w:rPr>
          <w:rFonts w:hint="eastAsia" w:ascii="仿宋" w:hAnsi="仿宋" w:eastAsia="仿宋" w:cs="仿宋"/>
          <w:b w:val="0"/>
          <w:bCs w:val="0"/>
          <w:sz w:val="32"/>
          <w:szCs w:val="32"/>
          <w:lang w:eastAsia="zh-CN"/>
        </w:rPr>
        <w:t>，离不开西昌学院的大力支持，园区</w:t>
      </w:r>
      <w:r>
        <w:rPr>
          <w:rFonts w:hint="eastAsia" w:ascii="仿宋" w:hAnsi="仿宋" w:eastAsia="仿宋" w:cs="仿宋"/>
          <w:b w:val="0"/>
          <w:bCs w:val="0"/>
          <w:sz w:val="32"/>
          <w:szCs w:val="32"/>
        </w:rPr>
        <w:t>与西昌学院共建专家工作站，让传统养殖插上科技翅膀，未来将持续深化产学研合作。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 xml:space="preserve"> </w:t>
      </w:r>
    </w:p>
    <w:p>
      <w:pPr>
        <w:keepNext w:val="0"/>
        <w:keepLines w:val="0"/>
        <w:pageBreakBefore w:val="0"/>
        <w:wordWrap/>
        <w:overflowPunct/>
        <w:topLinePunct w:val="0"/>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本次培训通过理论授课、实地观摩与</w:t>
      </w:r>
      <w:r>
        <w:rPr>
          <w:rFonts w:hint="eastAsia" w:ascii="仿宋" w:hAnsi="仿宋" w:eastAsia="仿宋" w:cs="仿宋"/>
          <w:sz w:val="32"/>
          <w:szCs w:val="32"/>
          <w:lang w:val="en-US" w:eastAsia="zh-CN"/>
        </w:rPr>
        <w:t>座谈交流</w:t>
      </w:r>
      <w:r>
        <w:rPr>
          <w:rFonts w:hint="eastAsia" w:ascii="仿宋" w:hAnsi="仿宋" w:eastAsia="仿宋" w:cs="仿宋"/>
          <w:sz w:val="32"/>
          <w:szCs w:val="32"/>
        </w:rPr>
        <w:t>，为会理市肉牛产业注入</w:t>
      </w:r>
      <w:r>
        <w:rPr>
          <w:rFonts w:hint="eastAsia" w:ascii="仿宋" w:hAnsi="仿宋" w:eastAsia="仿宋" w:cs="仿宋"/>
          <w:sz w:val="32"/>
          <w:szCs w:val="32"/>
          <w:lang w:eastAsia="zh-CN"/>
        </w:rPr>
        <w:t>了</w:t>
      </w:r>
      <w:r>
        <w:rPr>
          <w:rFonts w:hint="eastAsia" w:ascii="仿宋" w:hAnsi="仿宋" w:eastAsia="仿宋" w:cs="仿宋"/>
          <w:sz w:val="32"/>
          <w:szCs w:val="32"/>
        </w:rPr>
        <w:t>技术活力与创新思路。我院将持续深化校地</w:t>
      </w:r>
      <w:r>
        <w:rPr>
          <w:rFonts w:hint="eastAsia" w:ascii="仿宋" w:hAnsi="仿宋" w:eastAsia="仿宋" w:cs="仿宋"/>
          <w:sz w:val="32"/>
          <w:szCs w:val="32"/>
          <w:lang w:eastAsia="zh-CN"/>
        </w:rPr>
        <w:t>企</w:t>
      </w:r>
      <w:r>
        <w:rPr>
          <w:rFonts w:hint="eastAsia" w:ascii="仿宋" w:hAnsi="仿宋" w:eastAsia="仿宋" w:cs="仿宋"/>
          <w:sz w:val="32"/>
          <w:szCs w:val="32"/>
        </w:rPr>
        <w:t>合作，</w:t>
      </w:r>
      <w:r>
        <w:rPr>
          <w:rFonts w:hint="eastAsia" w:ascii="仿宋" w:hAnsi="仿宋" w:eastAsia="仿宋" w:cs="仿宋"/>
          <w:sz w:val="32"/>
          <w:szCs w:val="32"/>
          <w:lang w:val="en-US" w:eastAsia="zh-CN"/>
        </w:rPr>
        <w:t>重点</w:t>
      </w:r>
      <w:r>
        <w:rPr>
          <w:rFonts w:hint="eastAsia" w:ascii="仿宋" w:hAnsi="仿宋" w:eastAsia="仿宋" w:cs="仿宋"/>
          <w:sz w:val="32"/>
          <w:szCs w:val="32"/>
        </w:rPr>
        <w:t>助力</w:t>
      </w:r>
      <w:r>
        <w:rPr>
          <w:rFonts w:hint="eastAsia" w:ascii="仿宋" w:hAnsi="仿宋" w:eastAsia="仿宋" w:cs="仿宋"/>
          <w:sz w:val="32"/>
          <w:szCs w:val="32"/>
          <w:lang w:val="en-US" w:eastAsia="zh-CN"/>
        </w:rPr>
        <w:t>会理市绿水镇“十里牌万头牛场”</w:t>
      </w:r>
      <w:r>
        <w:rPr>
          <w:rFonts w:hint="eastAsia" w:ascii="仿宋" w:hAnsi="仿宋" w:eastAsia="仿宋" w:cs="仿宋"/>
          <w:sz w:val="32"/>
          <w:szCs w:val="32"/>
        </w:rPr>
        <w:t xml:space="preserve">突破技术瓶颈、优化产业结构，为凉山州肉牛养殖高质量发展和民族地区乡村振兴贡献高校力量。  </w:t>
      </w:r>
    </w:p>
    <w:p>
      <w:pPr>
        <w:keepNext w:val="0"/>
        <w:keepLines w:val="0"/>
        <w:pageBreakBefore w:val="0"/>
        <w:wordWrap/>
        <w:overflowPunct/>
        <w:topLinePunct w:val="0"/>
        <w:bidi w:val="0"/>
        <w:spacing w:line="360" w:lineRule="auto"/>
        <w:ind w:firstLine="640" w:firstLineChars="200"/>
        <w:textAlignment w:val="auto"/>
        <w:rPr>
          <w:rFonts w:hint="eastAsia" w:ascii="仿宋" w:hAnsi="仿宋" w:eastAsia="仿宋" w:cs="仿宋"/>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0"/>
        <w:jc w:val="right"/>
        <w:rPr>
          <w:rFonts w:hint="eastAsia" w:ascii="仿宋" w:hAnsi="仿宋" w:eastAsia="仿宋" w:cs="仿宋"/>
          <w:i w:val="0"/>
          <w:iCs w:val="0"/>
          <w:caps w:val="0"/>
          <w:color w:val="000000"/>
          <w:spacing w:val="0"/>
          <w:sz w:val="28"/>
          <w:szCs w:val="28"/>
          <w:u w:val="none"/>
          <w:lang w:val="en-US" w:eastAsia="zh-CN"/>
        </w:rPr>
      </w:pPr>
      <w:r>
        <w:rPr>
          <w:rFonts w:hint="eastAsia" w:ascii="仿宋" w:hAnsi="仿宋" w:eastAsia="仿宋" w:cs="仿宋"/>
          <w:i w:val="0"/>
          <w:iCs w:val="0"/>
          <w:caps w:val="0"/>
          <w:color w:val="000000"/>
          <w:spacing w:val="0"/>
          <w:sz w:val="28"/>
          <w:szCs w:val="28"/>
          <w:u w:val="none"/>
        </w:rPr>
        <w:t xml:space="preserve">文：刘欣悦 </w:t>
      </w:r>
      <w:r>
        <w:rPr>
          <w:rFonts w:hint="eastAsia" w:ascii="仿宋" w:hAnsi="仿宋" w:eastAsia="仿宋" w:cs="仿宋"/>
          <w:i w:val="0"/>
          <w:iCs w:val="0"/>
          <w:caps w:val="0"/>
          <w:color w:val="000000"/>
          <w:spacing w:val="0"/>
          <w:sz w:val="28"/>
          <w:szCs w:val="28"/>
          <w:u w:val="none"/>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0"/>
        <w:jc w:val="right"/>
        <w:rPr>
          <w:rFonts w:hint="eastAsia" w:ascii="仿宋" w:hAnsi="仿宋" w:eastAsia="仿宋" w:cs="仿宋"/>
          <w:i w:val="0"/>
          <w:iCs w:val="0"/>
          <w:caps w:val="0"/>
          <w:color w:val="000000"/>
          <w:spacing w:val="0"/>
          <w:sz w:val="28"/>
          <w:szCs w:val="28"/>
          <w:u w:val="none"/>
          <w:lang w:val="en-US" w:eastAsia="zh-CN"/>
        </w:rPr>
      </w:pPr>
      <w:r>
        <w:rPr>
          <w:rFonts w:hint="eastAsia" w:ascii="仿宋" w:hAnsi="仿宋" w:eastAsia="仿宋" w:cs="仿宋"/>
          <w:i w:val="0"/>
          <w:iCs w:val="0"/>
          <w:caps w:val="0"/>
          <w:color w:val="000000"/>
          <w:spacing w:val="0"/>
          <w:sz w:val="28"/>
          <w:szCs w:val="28"/>
          <w:u w:val="none"/>
          <w:lang w:val="en-US" w:eastAsia="zh-CN"/>
        </w:rPr>
        <w:t>图</w:t>
      </w:r>
      <w:r>
        <w:rPr>
          <w:rFonts w:hint="eastAsia" w:ascii="仿宋" w:hAnsi="仿宋" w:eastAsia="仿宋" w:cs="仿宋"/>
          <w:i w:val="0"/>
          <w:iCs w:val="0"/>
          <w:caps w:val="0"/>
          <w:color w:val="000000"/>
          <w:spacing w:val="0"/>
          <w:sz w:val="28"/>
          <w:szCs w:val="28"/>
          <w:u w:val="none"/>
        </w:rPr>
        <w:t>：</w:t>
      </w:r>
      <w:r>
        <w:rPr>
          <w:rFonts w:hint="eastAsia" w:ascii="仿宋" w:hAnsi="仿宋" w:eastAsia="仿宋" w:cs="仿宋"/>
          <w:i w:val="0"/>
          <w:iCs w:val="0"/>
          <w:caps w:val="0"/>
          <w:color w:val="000000"/>
          <w:spacing w:val="0"/>
          <w:sz w:val="28"/>
          <w:szCs w:val="28"/>
          <w:u w:val="none"/>
          <w:lang w:val="en-US" w:eastAsia="zh-CN"/>
        </w:rPr>
        <w:t>朱亦轩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0"/>
        <w:jc w:val="right"/>
        <w:rPr>
          <w:rFonts w:hint="eastAsia" w:ascii="仿宋" w:hAnsi="仿宋" w:eastAsia="仿宋" w:cs="仿宋"/>
          <w:i w:val="0"/>
          <w:iCs w:val="0"/>
          <w:caps w:val="0"/>
          <w:color w:val="000000"/>
          <w:spacing w:val="0"/>
          <w:sz w:val="28"/>
          <w:szCs w:val="28"/>
          <w:u w:val="none"/>
          <w:lang w:eastAsia="zh-CN"/>
        </w:rPr>
      </w:pPr>
      <w:r>
        <w:rPr>
          <w:rFonts w:hint="eastAsia" w:ascii="仿宋" w:hAnsi="仿宋" w:eastAsia="仿宋" w:cs="仿宋"/>
          <w:i w:val="0"/>
          <w:iCs w:val="0"/>
          <w:caps w:val="0"/>
          <w:color w:val="000000"/>
          <w:spacing w:val="0"/>
          <w:sz w:val="28"/>
          <w:szCs w:val="28"/>
          <w:u w:val="none"/>
        </w:rPr>
        <w:t>一审一校</w:t>
      </w:r>
      <w:r>
        <w:rPr>
          <w:rFonts w:hint="eastAsia" w:ascii="仿宋" w:hAnsi="仿宋" w:eastAsia="仿宋" w:cs="仿宋"/>
          <w:i w:val="0"/>
          <w:iCs w:val="0"/>
          <w:caps w:val="0"/>
          <w:color w:val="000000"/>
          <w:spacing w:val="0"/>
          <w:sz w:val="28"/>
          <w:szCs w:val="28"/>
          <w:u w:val="none"/>
          <w:lang w:eastAsia="zh-CN"/>
        </w:rPr>
        <w:t>王思芦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0"/>
        <w:jc w:val="right"/>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rPr>
        <w:t>二审二校/</w:t>
      </w:r>
      <w:r>
        <w:rPr>
          <w:rFonts w:hint="eastAsia" w:ascii="仿宋" w:hAnsi="仿宋" w:eastAsia="仿宋" w:cs="仿宋"/>
          <w:i w:val="0"/>
          <w:iCs w:val="0"/>
          <w:caps w:val="0"/>
          <w:color w:val="000000"/>
          <w:spacing w:val="0"/>
          <w:sz w:val="28"/>
          <w:szCs w:val="28"/>
          <w:u w:val="none"/>
          <w:lang w:eastAsia="zh-CN"/>
        </w:rPr>
        <w:t>郝桂英</w:t>
      </w:r>
      <w:r>
        <w:rPr>
          <w:rFonts w:hint="eastAsia" w:ascii="仿宋" w:hAnsi="仿宋" w:eastAsia="仿宋" w:cs="仿宋"/>
          <w:i w:val="0"/>
          <w:iCs w:val="0"/>
          <w:caps w:val="0"/>
          <w:color w:val="000000"/>
          <w:spacing w:val="0"/>
          <w:sz w:val="28"/>
          <w:szCs w:val="28"/>
          <w:u w:val="none"/>
        </w:rPr>
        <w:t>　　</w:t>
      </w:r>
    </w:p>
    <w:p>
      <w:pPr>
        <w:keepNext w:val="0"/>
        <w:keepLines w:val="0"/>
        <w:pageBreakBefore w:val="0"/>
        <w:wordWrap/>
        <w:overflowPunct/>
        <w:topLinePunct w:val="0"/>
        <w:bidi w:val="0"/>
        <w:spacing w:line="360" w:lineRule="auto"/>
        <w:ind w:firstLine="6160" w:firstLineChars="2200"/>
        <w:textAlignment w:val="auto"/>
        <w:rPr>
          <w:rFonts w:hint="eastAsia" w:ascii="仿宋" w:hAnsi="仿宋" w:eastAsia="仿宋" w:cs="仿宋"/>
          <w:sz w:val="28"/>
          <w:szCs w:val="28"/>
          <w:lang w:val="en-US" w:eastAsia="zh-CN"/>
        </w:rPr>
      </w:pPr>
      <w:r>
        <w:rPr>
          <w:rFonts w:hint="eastAsia" w:ascii="仿宋" w:hAnsi="仿宋" w:eastAsia="仿宋" w:cs="仿宋"/>
          <w:i w:val="0"/>
          <w:iCs w:val="0"/>
          <w:caps w:val="0"/>
          <w:color w:val="000000"/>
          <w:spacing w:val="0"/>
          <w:sz w:val="28"/>
          <w:szCs w:val="28"/>
          <w:u w:val="none"/>
        </w:rPr>
        <w:t>三审三校/</w:t>
      </w:r>
      <w:r>
        <w:rPr>
          <w:rFonts w:hint="eastAsia" w:ascii="仿宋" w:hAnsi="仿宋" w:eastAsia="仿宋" w:cs="仿宋"/>
          <w:i w:val="0"/>
          <w:iCs w:val="0"/>
          <w:caps w:val="0"/>
          <w:color w:val="000000"/>
          <w:spacing w:val="0"/>
          <w:sz w:val="28"/>
          <w:szCs w:val="28"/>
          <w:u w:val="none"/>
          <w:lang w:eastAsia="zh-CN"/>
        </w:rPr>
        <w:t>孙德刚</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MWQ4ZTk4NDhiNDk5YWQxMWM0NmQxMTlkNGZlZTgifQ=="/>
    <w:docVar w:name="KSO_WPS_MARK_KEY" w:val="633545f4-06c9-4579-91aa-ca26b25f9805"/>
  </w:docVars>
  <w:rsids>
    <w:rsidRoot w:val="2F691BC5"/>
    <w:rsid w:val="0F344157"/>
    <w:rsid w:val="2198343F"/>
    <w:rsid w:val="23333A4E"/>
    <w:rsid w:val="24A1124D"/>
    <w:rsid w:val="24A35B28"/>
    <w:rsid w:val="28D6770A"/>
    <w:rsid w:val="2F691BC5"/>
    <w:rsid w:val="364B525E"/>
    <w:rsid w:val="36FB1EA4"/>
    <w:rsid w:val="37A56347"/>
    <w:rsid w:val="3E6A1EC9"/>
    <w:rsid w:val="4D3D469F"/>
    <w:rsid w:val="504C6631"/>
    <w:rsid w:val="5E380757"/>
    <w:rsid w:val="5E521F28"/>
    <w:rsid w:val="61E5122B"/>
    <w:rsid w:val="67C65DB8"/>
    <w:rsid w:val="74D660CD"/>
    <w:rsid w:val="753945F2"/>
    <w:rsid w:val="7550474A"/>
    <w:rsid w:val="7DAD016D"/>
    <w:rsid w:val="7F1B5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pPr>
    <w:rPr>
      <w:rFonts w:ascii="Arial" w:hAnsi="Arial" w:eastAsia="Arial" w:cs="Arial"/>
      <w:color w:val="000000"/>
      <w:kern w:val="0"/>
      <w:sz w:val="21"/>
      <w:szCs w:val="21"/>
      <w:lang w:val="en-US" w:eastAsia="en-US" w:bidi="ar-SA"/>
    </w:rPr>
  </w:style>
  <w:style w:type="paragraph" w:styleId="2">
    <w:name w:val="heading 3"/>
    <w:basedOn w:val="1"/>
    <w:next w:val="1"/>
    <w:semiHidden/>
    <w:unhideWhenUsed/>
    <w:qFormat/>
    <w:uiPriority w:val="9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1238</Words>
  <Characters>1255</Characters>
  <Lines>0</Lines>
  <Paragraphs>0</Paragraphs>
  <TotalTime>0</TotalTime>
  <ScaleCrop>false</ScaleCrop>
  <LinksUpToDate>false</LinksUpToDate>
  <CharactersWithSpaces>1317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2025-03-28T17:30:00Z</dcterms:created>
  <dc:creator>WPS_1692155071</dc:creator>
  <cp:lastModifiedBy>赵影</cp:lastModifiedBy>
  <dcterms:modified xsi:type="dcterms:W3CDTF">2025-03-31T08:23:08Z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C288B2EB266447508599EFF9DDF047C0_13</vt:lpwstr>
  </property>
  <property fmtid="{D5CDD505-2E9C-101B-9397-08002B2CF9AE}" pid="4" name="KSOTemplateDocerSaveRecord">
    <vt:lpwstr>eyJoZGlkIjoiNmE3OGMwMmExMGQ1OGM2ZTRlYTNhZTcwZWEzN2RhYTkiLCJ1c2VySWQiOiIzNDE0NTE0MzcifQ==</vt:lpwstr>
  </property>
  <property fmtid="{D5CDD505-2E9C-101B-9397-08002B2CF9AE}" pid="5" name="hmcheck_result_8441e4f2d3bf4fa980c2370be17521a8_errorword">
    <vt:lpwstr>,</vt:lpwstr>
  </property>
  <property fmtid="{D5CDD505-2E9C-101B-9397-08002B2CF9AE}" pid="6" name="hmcheck_result_8441e4f2d3bf4fa980c2370be17521a8_correctwords">
    <vt:lpwstr>["，"]</vt:lpwstr>
  </property>
  <property fmtid="{D5CDD505-2E9C-101B-9397-08002B2CF9AE}" pid="7" name="hmcheck_result_8441e4f2d3bf4fa980c2370be17521a8_errordescription">
    <vt:lpwstr>文本全半角错误</vt:lpwstr>
  </property>
  <property fmtid="{D5CDD505-2E9C-101B-9397-08002B2CF9AE}" pid="8" name="hmcheck_result_8441e4f2d3bf4fa980c2370be17521a8_level">
    <vt:i4>1</vt:i4>
  </property>
  <property fmtid="{D5CDD505-2E9C-101B-9397-08002B2CF9AE}" pid="9" name="hmcheck_result_8441e4f2d3bf4fa980c2370be17521a8_type">
    <vt:i4>1</vt:i4>
  </property>
  <property fmtid="{D5CDD505-2E9C-101B-9397-08002B2CF9AE}" pid="10" name="hmcheck_result_8441e4f2d3bf4fa980c2370be17521a8_modifiedtype">
    <vt:i4>2</vt:i4>
  </property>
  <property fmtid="{D5CDD505-2E9C-101B-9397-08002B2CF9AE}" pid="11" name="hmcheck_result_72c7f19093a14a7081ba181fd5892189_errorword">
    <vt:lpwstr>,</vt:lpwstr>
  </property>
  <property fmtid="{D5CDD505-2E9C-101B-9397-08002B2CF9AE}" pid="12" name="hmcheck_result_72c7f19093a14a7081ba181fd5892189_correctwords">
    <vt:lpwstr>["，"]</vt:lpwstr>
  </property>
  <property fmtid="{D5CDD505-2E9C-101B-9397-08002B2CF9AE}" pid="13" name="hmcheck_result_72c7f19093a14a7081ba181fd5892189_errordescription">
    <vt:lpwstr>文本全半角错误</vt:lpwstr>
  </property>
  <property fmtid="{D5CDD505-2E9C-101B-9397-08002B2CF9AE}" pid="14" name="hmcheck_result_72c7f19093a14a7081ba181fd5892189_level">
    <vt:i4>1</vt:i4>
  </property>
  <property fmtid="{D5CDD505-2E9C-101B-9397-08002B2CF9AE}" pid="15" name="hmcheck_result_72c7f19093a14a7081ba181fd5892189_type">
    <vt:i4>1</vt:i4>
  </property>
  <property fmtid="{D5CDD505-2E9C-101B-9397-08002B2CF9AE}" pid="16" name="hmcheck_result_72c7f19093a14a7081ba181fd5892189_modifiedtype">
    <vt:i4>2</vt:i4>
  </property>
  <property fmtid="{D5CDD505-2E9C-101B-9397-08002B2CF9AE}" pid="17" name="hmcheck_markmode">
    <vt:i4>0</vt:i4>
  </property>
  <property fmtid="{D5CDD505-2E9C-101B-9397-08002B2CF9AE}" pid="18" name="hmcheck_taskpanetype">
    <vt:i4>1</vt:i4>
  </property>
  <property fmtid="{D5CDD505-2E9C-101B-9397-08002B2CF9AE}" pid="19" name="hmcheck_result_8441e4f2d3bf4fa980c2370be17521a8_modifiedword">
    <vt:lpwstr>，</vt:lpwstr>
  </property>
  <property fmtid="{D5CDD505-2E9C-101B-9397-08002B2CF9AE}" pid="20" name="hmcheck_result_72c7f19093a14a7081ba181fd5892189_modifiedword">
    <vt:lpwstr>，</vt:lpwstr>
  </property>
</Properties>
</file>