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6CA4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四川省教育厅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  <w:lang w:val="en-US" w:eastAsia="zh-CN"/>
        </w:rPr>
        <w:t>高校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人文社会科学重点研究基地</w:t>
      </w:r>
    </w:p>
    <w:p w14:paraId="03F7CE25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ascii="黑体" w:hAnsi="黑体" w:eastAsia="黑体" w:cs="Times New Roman"/>
          <w:color w:val="666666"/>
          <w:sz w:val="24"/>
          <w:szCs w:val="24"/>
        </w:rPr>
        <w:t>——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马铃薯主粮化战略研究中心</w:t>
      </w:r>
    </w:p>
    <w:p w14:paraId="42073109">
      <w:pPr>
        <w:pStyle w:val="4"/>
        <w:spacing w:before="312" w:beforeLines="100" w:beforeAutospacing="0" w:after="156" w:afterLines="50" w:afterAutospacing="0"/>
        <w:jc w:val="center"/>
        <w:rPr>
          <w:rFonts w:ascii="黑体" w:hAnsi="黑体" w:eastAsia="黑体"/>
          <w:color w:val="595757"/>
          <w:sz w:val="24"/>
          <w:szCs w:val="24"/>
        </w:rPr>
      </w:pPr>
      <w:r>
        <w:rPr>
          <w:rStyle w:val="7"/>
          <w:rFonts w:ascii="黑体" w:hAnsi="黑体" w:eastAsia="黑体" w:cs="Times New Roman"/>
          <w:color w:val="666666"/>
          <w:sz w:val="24"/>
          <w:szCs w:val="24"/>
        </w:rPr>
        <w:t>202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  <w:lang w:val="en-US" w:eastAsia="zh-CN"/>
        </w:rPr>
        <w:t>6</w:t>
      </w:r>
      <w:r>
        <w:rPr>
          <w:rStyle w:val="7"/>
          <w:rFonts w:hint="eastAsia" w:ascii="黑体" w:hAnsi="黑体" w:eastAsia="黑体" w:cs="Times New Roman"/>
          <w:color w:val="666666"/>
          <w:sz w:val="24"/>
          <w:szCs w:val="24"/>
        </w:rPr>
        <w:t>年度课题申报公告</w:t>
      </w:r>
    </w:p>
    <w:p w14:paraId="10E413F7">
      <w:pPr>
        <w:pStyle w:val="4"/>
        <w:spacing w:before="312" w:beforeLines="100" w:beforeAutospacing="0" w:after="156" w:afterLines="5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根据《四川省教育厅人文社会科学重点研究基地管理办法》和《四川省哲学社会科学重点研究基地管理办法》的有关规定，四川省教育厅人文社会科学重点研究基地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年度课题即日起开始申报，现将有关事项公告如下：</w:t>
      </w:r>
    </w:p>
    <w:p w14:paraId="0F509578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一、指导思想</w:t>
      </w:r>
    </w:p>
    <w:p w14:paraId="342B451E">
      <w:pPr>
        <w:pStyle w:val="4"/>
        <w:spacing w:before="312" w:beforeLines="100" w:beforeAutospacing="0" w:after="156" w:afterLines="5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bookmarkStart w:id="0" w:name="_Hlk134693206"/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以习近平新时代中国特色社会主义思想为指导，深入贯彻落实党的二十大精神以及习近平总书记对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“三农”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工作系列重要指示精神，紧密围绕国家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主粮化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战略和地方产业发展需要，对马铃薯主粮化战略研究领域中的重点和热点问题开展研究，推动研究成果服务于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国家和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地方经济社会建设。</w:t>
      </w:r>
    </w:p>
    <w:bookmarkEnd w:id="0"/>
    <w:p w14:paraId="1A29C689">
      <w:pPr>
        <w:pStyle w:val="4"/>
        <w:spacing w:before="312" w:beforeLines="100" w:beforeAutospacing="0" w:after="156" w:afterLines="50" w:afterAutospacing="0"/>
        <w:rPr>
          <w:rFonts w:ascii="黑体" w:hAnsi="黑体" w:eastAsia="黑体" w:cs="Times New Roman"/>
          <w:color w:val="595757"/>
          <w:sz w:val="22"/>
          <w:szCs w:val="22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二、项目类别与申报要求</w:t>
      </w:r>
    </w:p>
    <w:p w14:paraId="6B39AE9F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微软雅黑" w:eastAsia="仿宋_GB2312"/>
          <w:color w:val="595757"/>
          <w:sz w:val="22"/>
          <w:szCs w:val="22"/>
        </w:rPr>
        <w:t>马铃薯主粮化战略研究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年度的研究项目分为重点项目、一般项目。申报重点项目的负责人原则上具有高级职称或博士学位，并主持完成过厅级以上社科研究项目。申报一般项目的负责人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原则上应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具有中级以上（含中级）职称或具有硕士学位。</w:t>
      </w:r>
    </w:p>
    <w:p w14:paraId="31B48A9C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份，其中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份原件，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份复印件，并传电子文档）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由项目负责人所在单位审查合格、签署意见后汇总，统一报送马铃薯主粮化战略研究中心。项目申报人所在单位科研管理部门须严格把关，依据《四川省教育厅人文社会科学项目管理方法》对申请人进行资格审查，保证申报质量。</w:t>
      </w:r>
    </w:p>
    <w:p w14:paraId="7CA248E9">
      <w:pPr>
        <w:pStyle w:val="4"/>
        <w:spacing w:before="0" w:beforeAutospacing="0" w:after="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课题申请者若属多次申报课题均未结题者，不得申报中心课题；已批准立项的同一课题不得重复申报；已申请本中心项目未结题的不能申报。</w:t>
      </w:r>
    </w:p>
    <w:p w14:paraId="3C5483E0">
      <w:pPr>
        <w:pStyle w:val="4"/>
        <w:spacing w:before="0" w:beforeAutospacing="0" w:after="0" w:afterAutospacing="0"/>
        <w:ind w:firstLine="442" w:firstLineChars="200"/>
        <w:rPr>
          <w:rFonts w:hint="default" w:ascii="仿宋_GB2312" w:hAnsi="Times New Roman" w:eastAsia="仿宋_GB2312" w:cs="Times New Roman"/>
          <w:b/>
          <w:bCs/>
          <w:color w:val="595757"/>
          <w:sz w:val="22"/>
          <w:szCs w:val="2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  <w:lang w:val="en-US" w:eastAsia="zh-CN"/>
        </w:rPr>
        <w:t>注意：本次申报的重点项目成果须已完成80%以上，申报时需附上已完成的项目成果。</w:t>
      </w:r>
    </w:p>
    <w:p w14:paraId="31863DAC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三、项目结项要求</w:t>
      </w:r>
    </w:p>
    <w:p w14:paraId="7505FF62">
      <w:pPr>
        <w:pStyle w:val="4"/>
        <w:spacing w:before="0" w:beforeAutospacing="0" w:after="0" w:afterAutospacing="0"/>
        <w:ind w:firstLine="440" w:firstLineChars="200"/>
        <w:rPr>
          <w:rFonts w:hint="default" w:ascii="仿宋_GB2312" w:hAnsi="Times New Roman" w:eastAsia="仿宋_GB2312" w:cs="Times New Roman"/>
          <w:color w:val="595757"/>
          <w:sz w:val="2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1.重点项目</w:t>
      </w:r>
    </w:p>
    <w:p w14:paraId="643BC8B3">
      <w:pPr>
        <w:pStyle w:val="4"/>
        <w:spacing w:before="0" w:beforeAutospacing="0" w:after="0" w:afterAutospacing="0"/>
        <w:ind w:firstLine="440" w:firstLineChars="200"/>
        <w:rPr>
          <w:rFonts w:hint="eastAsia" w:ascii="仿宋_GB2312" w:hAnsi="微软雅黑" w:eastAsia="仿宋_GB2312"/>
          <w:color w:val="595757"/>
          <w:sz w:val="2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要求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</w:rPr>
        <w:t>在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  <w:lang w:val="en-US" w:eastAsia="zh-CN"/>
        </w:rPr>
        <w:t>三个月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</w:rPr>
        <w:t>内完成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，鼓励提前完成。课题成果验收：项目成果为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篇研究报告（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万字以上）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。</w:t>
      </w:r>
    </w:p>
    <w:p w14:paraId="23FDDF87">
      <w:pPr>
        <w:pStyle w:val="4"/>
        <w:spacing w:before="0" w:beforeAutospacing="0" w:after="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最终成果须明确标注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马铃薯主粮化战略研究中心资助项目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，未明确标注者不能作为项目结题材料。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项目研究成果归属本中心。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所有结题成果均须提供原件、复印件和电子版。</w:t>
      </w:r>
    </w:p>
    <w:p w14:paraId="02DBCA0D">
      <w:pPr>
        <w:pStyle w:val="4"/>
        <w:spacing w:before="0" w:beforeAutospacing="0" w:after="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2.一般项目</w:t>
      </w:r>
    </w:p>
    <w:p w14:paraId="7DC99E59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项目一般要求在一年内完成，鼓励提前完成。课题成果验收：</w:t>
      </w:r>
    </w:p>
    <w:p w14:paraId="4ADDC5AF">
      <w:pPr>
        <w:pStyle w:val="4"/>
        <w:spacing w:before="0" w:beforeAutospacing="0" w:after="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核心期刊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篇省级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及以上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期刊论文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或一篇研究报告（1万字以上）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研究成果为研究报告的，应有相关州（市）厅级及以上政府部门领导的肯定性批示或采纳证书。最终成果须明确标注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马铃薯主粮化战略研究中心资助项目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，未明确标注者不能作为项目结题材料。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项目研究成果归属本中心。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所有结题成果均须提供原件、复印件和电子版。</w:t>
      </w:r>
    </w:p>
    <w:p w14:paraId="55A70D61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四、项目申报程序</w:t>
      </w:r>
    </w:p>
    <w:p w14:paraId="368DC522">
      <w:pPr>
        <w:pStyle w:val="4"/>
        <w:spacing w:before="0" w:beforeAutospacing="0" w:after="0" w:afterAutospacing="0"/>
        <w:ind w:firstLine="440" w:firstLineChars="200"/>
        <w:rPr>
          <w:rFonts w:hint="default" w:ascii="微软雅黑" w:hAnsi="微软雅黑" w:eastAsia="仿宋_GB2312"/>
          <w:color w:val="595757"/>
          <w:sz w:val="22"/>
          <w:szCs w:val="2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，由课题负责人所在单位科研管理部门审查合格、签署意见并盖章后汇总；通过电子邮箱将申报书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电子版压缩包（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Word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PDF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版）统一报送马铃薯主粮化战略研究中心邮箱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MLSYJZX@163.com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u w:val="single"/>
          <w:lang w:eastAsia="zh-CN"/>
        </w:rPr>
        <w:t>不受理个人直接申报。</w:t>
      </w:r>
    </w:p>
    <w:p w14:paraId="54A7C42D">
      <w:pPr>
        <w:pStyle w:val="4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电子版命名方式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项目类别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/活页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。邮件名命名方式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。项目申报书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请在马铃薯主粮化战略研究中心网站（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https://www.xcc.edu.cn/mlsyjzx/423226/index.html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）下载。</w:t>
      </w:r>
    </w:p>
    <w:p w14:paraId="673A9932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五、申报截止日期</w:t>
      </w:r>
    </w:p>
    <w:p w14:paraId="6D8D5B26">
      <w:pPr>
        <w:pStyle w:val="4"/>
        <w:spacing w:before="312" w:beforeLines="100" w:beforeAutospacing="0" w:after="156" w:afterLines="5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本年度受理申报时间从即日起至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止。申报单位务必于截止日期前将申请书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（每项一式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份）及电子版报送中心，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  <w:lang w:val="en-US" w:eastAsia="zh-CN"/>
        </w:rPr>
        <w:t>并附上已完成成果的电子版，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逾期不再受理。</w:t>
      </w:r>
    </w:p>
    <w:p w14:paraId="2C24C408">
      <w:pPr>
        <w:pStyle w:val="4"/>
        <w:spacing w:before="312" w:beforeLines="100" w:beforeAutospacing="0" w:after="156" w:afterLines="50" w:afterAutospacing="0"/>
        <w:rPr>
          <w:rFonts w:ascii="黑体" w:hAnsi="黑体" w:eastAsia="黑体"/>
          <w:color w:val="595757"/>
          <w:sz w:val="28"/>
          <w:szCs w:val="28"/>
        </w:rPr>
      </w:pPr>
      <w:r>
        <w:rPr>
          <w:rFonts w:hint="eastAsia" w:ascii="黑体" w:hAnsi="黑体" w:eastAsia="黑体"/>
          <w:color w:val="595757"/>
          <w:sz w:val="28"/>
          <w:szCs w:val="28"/>
        </w:rPr>
        <w:t>六、联系方式</w:t>
      </w:r>
    </w:p>
    <w:p w14:paraId="22739C96">
      <w:pPr>
        <w:pStyle w:val="4"/>
        <w:spacing w:before="0" w:beforeAutospacing="0" w:after="0" w:afterAutospacing="0"/>
        <w:rPr>
          <w:rFonts w:ascii="仿宋_GB2312" w:hAnsi="微软雅黑" w:eastAsia="仿宋_GB2312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中心办公室地址：四川省西昌市安宁镇学府路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号西昌学院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安宁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校区经济管理学院</w:t>
      </w:r>
    </w:p>
    <w:p w14:paraId="5FEA57AE">
      <w:pPr>
        <w:pStyle w:val="4"/>
        <w:spacing w:before="0" w:beforeAutospacing="0" w:after="0" w:afterAutospacing="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邮政编码：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615013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联系人：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羊老师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手机号码：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15282941015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办公电话：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0834-2581020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 xml:space="preserve"> </w:t>
      </w:r>
      <w:r>
        <w:rPr>
          <w:rFonts w:ascii="仿宋_GB2312" w:hAnsi="微软雅黑" w:eastAsia="仿宋_GB2312"/>
          <w:color w:val="595757"/>
          <w:sz w:val="22"/>
          <w:szCs w:val="22"/>
        </w:rPr>
        <w:t xml:space="preserve">  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E-mail: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"mailto:MLSYJZX@163.com%E3%80%82" </w:instrText>
      </w:r>
      <w:r>
        <w:rPr>
          <w:sz w:val="28"/>
          <w:szCs w:val="28"/>
        </w:rPr>
        <w:fldChar w:fldCharType="separate"/>
      </w:r>
      <w:r>
        <w:rPr>
          <w:rStyle w:val="8"/>
          <w:rFonts w:ascii="Times New Roman" w:hAnsi="Times New Roman" w:eastAsia="微软雅黑" w:cs="Times New Roman"/>
          <w:sz w:val="22"/>
          <w:szCs w:val="22"/>
        </w:rPr>
        <w:t>MLSYJZX@163.com</w:t>
      </w:r>
      <w:r>
        <w:rPr>
          <w:rStyle w:val="8"/>
          <w:rFonts w:ascii="Times New Roman" w:hAnsi="Times New Roman" w:eastAsia="微软雅黑" w:cs="Times New Roman"/>
          <w:sz w:val="22"/>
          <w:szCs w:val="22"/>
        </w:rPr>
        <w:fldChar w:fldCharType="end"/>
      </w:r>
    </w:p>
    <w:p w14:paraId="7073FF5F">
      <w:pPr>
        <w:pStyle w:val="4"/>
        <w:spacing w:before="0" w:beforeAutospacing="0" w:after="0" w:afterAutospacing="0"/>
        <w:jc w:val="center"/>
        <w:rPr>
          <w:rFonts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</w:t>
      </w:r>
    </w:p>
    <w:p w14:paraId="1B1B0E3D">
      <w:pPr>
        <w:pStyle w:val="4"/>
        <w:spacing w:before="0" w:beforeAutospacing="0" w:after="0" w:afterAutospacing="0"/>
        <w:jc w:val="center"/>
        <w:rPr>
          <w:rFonts w:ascii="仿宋_GB2312" w:hAnsi="Times New Roman" w:eastAsia="仿宋_GB2312" w:cs="Times New Roman"/>
          <w:color w:val="595757"/>
          <w:sz w:val="22"/>
          <w:szCs w:val="22"/>
        </w:rPr>
      </w:pPr>
    </w:p>
    <w:p w14:paraId="08B48B22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    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四川省教育厅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高校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人文社会科学重点研究基地</w:t>
      </w:r>
    </w:p>
    <w:p w14:paraId="7730A286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 xml:space="preserve"> </w:t>
      </w:r>
      <w:r>
        <w:rPr>
          <w:rFonts w:ascii="仿宋_GB2312" w:hAnsi="Times New Roman" w:eastAsia="仿宋_GB2312" w:cs="Times New Roman"/>
          <w:color w:val="595757"/>
          <w:sz w:val="22"/>
          <w:szCs w:val="22"/>
        </w:rPr>
        <w:t xml:space="preserve">                              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马铃薯主粮化战略研究中心</w:t>
      </w:r>
    </w:p>
    <w:p w14:paraId="4A637147">
      <w:pPr>
        <w:pStyle w:val="4"/>
        <w:spacing w:before="0" w:beforeAutospacing="0" w:after="0" w:afterAutospacing="0"/>
        <w:jc w:val="center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ascii="Times New Roman" w:hAnsi="Times New Roman" w:eastAsia="微软雅黑" w:cs="Times New Roman"/>
          <w:color w:val="595757"/>
          <w:sz w:val="22"/>
          <w:szCs w:val="22"/>
        </w:rPr>
        <w:t xml:space="preserve">                                 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31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595757"/>
          <w:sz w:val="22"/>
          <w:szCs w:val="22"/>
        </w:rPr>
        <w:t>日</w:t>
      </w:r>
    </w:p>
    <w:p w14:paraId="4485E761">
      <w:pPr>
        <w:spacing w:before="312" w:beforeLines="100" w:after="156" w:afterLines="5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ZTM2ZDQzNDVmOGU3M2FiMzNlNGQ2ODIwZWEzMTMifQ=="/>
    <w:docVar w:name="KSO_WPS_MARK_KEY" w:val="5a8e8e07-4674-429b-a057-72e06efde643"/>
  </w:docVars>
  <w:rsids>
    <w:rsidRoot w:val="00366343"/>
    <w:rsid w:val="000017EE"/>
    <w:rsid w:val="00014191"/>
    <w:rsid w:val="000B405F"/>
    <w:rsid w:val="00207A55"/>
    <w:rsid w:val="0026691A"/>
    <w:rsid w:val="00281A60"/>
    <w:rsid w:val="002B0ECE"/>
    <w:rsid w:val="00326018"/>
    <w:rsid w:val="0035176E"/>
    <w:rsid w:val="00366343"/>
    <w:rsid w:val="00652BB0"/>
    <w:rsid w:val="00657AD0"/>
    <w:rsid w:val="008A21D8"/>
    <w:rsid w:val="008E3894"/>
    <w:rsid w:val="00A60576"/>
    <w:rsid w:val="00A821CA"/>
    <w:rsid w:val="00CB37C9"/>
    <w:rsid w:val="00D7781B"/>
    <w:rsid w:val="00E521D4"/>
    <w:rsid w:val="00F777CF"/>
    <w:rsid w:val="00FB7380"/>
    <w:rsid w:val="040B1E30"/>
    <w:rsid w:val="05131152"/>
    <w:rsid w:val="0B291CB1"/>
    <w:rsid w:val="0CD14749"/>
    <w:rsid w:val="0E772F47"/>
    <w:rsid w:val="103233B6"/>
    <w:rsid w:val="10645539"/>
    <w:rsid w:val="10A32F80"/>
    <w:rsid w:val="12FC05BA"/>
    <w:rsid w:val="14151024"/>
    <w:rsid w:val="1BE61F05"/>
    <w:rsid w:val="1E481D65"/>
    <w:rsid w:val="1FD106FF"/>
    <w:rsid w:val="21634A43"/>
    <w:rsid w:val="23D16682"/>
    <w:rsid w:val="25076782"/>
    <w:rsid w:val="28C72DDD"/>
    <w:rsid w:val="2FDC6A42"/>
    <w:rsid w:val="30CA5DB2"/>
    <w:rsid w:val="327D62BB"/>
    <w:rsid w:val="33BD2E94"/>
    <w:rsid w:val="33CA3782"/>
    <w:rsid w:val="340A7D91"/>
    <w:rsid w:val="35FD732E"/>
    <w:rsid w:val="3B405F4E"/>
    <w:rsid w:val="3FE72BAA"/>
    <w:rsid w:val="43C535B0"/>
    <w:rsid w:val="45690320"/>
    <w:rsid w:val="4719718A"/>
    <w:rsid w:val="47C02A7A"/>
    <w:rsid w:val="48F41BA0"/>
    <w:rsid w:val="4B750FF2"/>
    <w:rsid w:val="4DF94F37"/>
    <w:rsid w:val="4E84407F"/>
    <w:rsid w:val="4EC217CD"/>
    <w:rsid w:val="4FFD05E3"/>
    <w:rsid w:val="521F0A54"/>
    <w:rsid w:val="534D6509"/>
    <w:rsid w:val="53B41956"/>
    <w:rsid w:val="55937A20"/>
    <w:rsid w:val="55E96388"/>
    <w:rsid w:val="584C035A"/>
    <w:rsid w:val="5B5E287E"/>
    <w:rsid w:val="5BB1118B"/>
    <w:rsid w:val="5BF7232E"/>
    <w:rsid w:val="5C4903DB"/>
    <w:rsid w:val="5CD56B70"/>
    <w:rsid w:val="5EC21376"/>
    <w:rsid w:val="61135EB8"/>
    <w:rsid w:val="611759A9"/>
    <w:rsid w:val="62121939"/>
    <w:rsid w:val="64F721CE"/>
    <w:rsid w:val="663C1A0D"/>
    <w:rsid w:val="66652D12"/>
    <w:rsid w:val="68A60B8D"/>
    <w:rsid w:val="6A423632"/>
    <w:rsid w:val="6A576E16"/>
    <w:rsid w:val="6E625D89"/>
    <w:rsid w:val="6E927FD8"/>
    <w:rsid w:val="6EAF6227"/>
    <w:rsid w:val="70802EAC"/>
    <w:rsid w:val="740A6CA7"/>
    <w:rsid w:val="75BA5A98"/>
    <w:rsid w:val="75CB5967"/>
    <w:rsid w:val="764741E2"/>
    <w:rsid w:val="78C7160B"/>
    <w:rsid w:val="7BD858DD"/>
    <w:rsid w:val="7CCD1C31"/>
    <w:rsid w:val="7F6C2F0C"/>
    <w:rsid w:val="FD8CB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1395</Words>
  <Characters>1529</Characters>
  <Lines>13</Lines>
  <Paragraphs>3</Paragraphs>
  <TotalTime>3</TotalTime>
  <ScaleCrop>false</ScaleCrop>
  <LinksUpToDate>false</LinksUpToDate>
  <CharactersWithSpaces>1663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2023-05-08T14:11:00Z</dcterms:created>
  <dc:creator>Liu Salman</dc:creator>
  <cp:lastModifiedBy>羊秋蓉</cp:lastModifiedBy>
  <dcterms:modified xsi:type="dcterms:W3CDTF">2026-03-31T08:02:33Z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3748D57FF51D46B486C1D50DAFC8796A_12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