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9C" w:rsidRDefault="00422AC4" w:rsidP="001F379C">
      <w:pPr>
        <w:widowControl/>
        <w:shd w:val="clear" w:color="auto" w:fill="FFFFFF"/>
        <w:jc w:val="left"/>
        <w:rPr>
          <w:rFonts w:ascii="微软雅黑" w:eastAsia="微软雅黑" w:hAnsi="微软雅黑" w:cs="宋体" w:hint="eastAsia"/>
          <w:color w:val="000000"/>
          <w:kern w:val="0"/>
          <w:sz w:val="24"/>
          <w:szCs w:val="24"/>
        </w:rPr>
      </w:pPr>
      <w:r w:rsidRPr="00422AC4">
        <w:rPr>
          <w:rFonts w:ascii="微软雅黑" w:eastAsia="微软雅黑" w:hAnsi="微软雅黑" w:cs="宋体"/>
          <w:color w:val="000000"/>
          <w:kern w:val="0"/>
          <w:sz w:val="24"/>
          <w:szCs w:val="24"/>
        </w:rPr>
        <w:fldChar w:fldCharType="begin"/>
      </w:r>
      <w:r w:rsidRPr="00422AC4">
        <w:rPr>
          <w:rFonts w:ascii="微软雅黑" w:eastAsia="微软雅黑" w:hAnsi="微软雅黑" w:cs="宋体"/>
          <w:color w:val="000000"/>
          <w:kern w:val="0"/>
          <w:sz w:val="24"/>
          <w:szCs w:val="24"/>
        </w:rPr>
        <w:instrText xml:space="preserve"> HYPERLINK "http://www.moe.gov.cn/" \o "中华人民共和国教育部" \t "_blank" </w:instrText>
      </w:r>
      <w:r w:rsidRPr="00422AC4">
        <w:rPr>
          <w:rFonts w:ascii="微软雅黑" w:eastAsia="微软雅黑" w:hAnsi="微软雅黑" w:cs="宋体"/>
          <w:color w:val="000000"/>
          <w:kern w:val="0"/>
          <w:sz w:val="24"/>
          <w:szCs w:val="24"/>
        </w:rPr>
        <w:fldChar w:fldCharType="separate"/>
      </w:r>
      <w:r>
        <w:rPr>
          <w:rFonts w:ascii="微软雅黑" w:eastAsia="微软雅黑" w:hAnsi="微软雅黑" w:cs="宋体"/>
          <w:noProof/>
          <w:color w:val="0000FF"/>
          <w:kern w:val="0"/>
          <w:sz w:val="24"/>
          <w:szCs w:val="24"/>
          <w:bdr w:val="none" w:sz="0" w:space="0" w:color="auto" w:frame="1"/>
        </w:rPr>
        <w:drawing>
          <wp:inline distT="0" distB="0" distL="0" distR="0" wp14:anchorId="53CF66C0" wp14:editId="56A5C75D">
            <wp:extent cx="5772150" cy="809625"/>
            <wp:effectExtent l="0" t="0" r="0" b="9525"/>
            <wp:docPr id="13" name="图片 13" descr="http://www.moe.gov.cn/images/m_top_logo.png">
              <a:hlinkClick xmlns:a="http://schemas.openxmlformats.org/drawingml/2006/main" r:id="rId8" tgtFrame="&quot;_blank&quot;" tooltip="&quot;中华人民共和国教育部&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e.gov.cn/images/m_top_logo.png">
                      <a:hlinkClick r:id="rId8" tgtFrame="&quot;_blank&quot;" tooltip="&quot;中华人民共和国教育部&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809625"/>
                    </a:xfrm>
                    <a:prstGeom prst="rect">
                      <a:avLst/>
                    </a:prstGeom>
                    <a:noFill/>
                    <a:ln>
                      <a:noFill/>
                    </a:ln>
                  </pic:spPr>
                </pic:pic>
              </a:graphicData>
            </a:graphic>
          </wp:inline>
        </w:drawing>
      </w:r>
      <w:r w:rsidRPr="00422AC4">
        <w:rPr>
          <w:rFonts w:ascii="微软雅黑" w:eastAsia="微软雅黑" w:hAnsi="微软雅黑" w:cs="宋体"/>
          <w:color w:val="000000"/>
          <w:kern w:val="0"/>
          <w:sz w:val="24"/>
          <w:szCs w:val="24"/>
        </w:rPr>
        <w:fldChar w:fldCharType="end"/>
      </w:r>
    </w:p>
    <w:p w:rsidR="001F379C" w:rsidRDefault="001F379C" w:rsidP="001F379C">
      <w:pPr>
        <w:widowControl/>
        <w:shd w:val="clear" w:color="auto" w:fill="FFFFFF"/>
        <w:jc w:val="left"/>
        <w:rPr>
          <w:rFonts w:ascii="微软雅黑" w:eastAsia="微软雅黑" w:hAnsi="微软雅黑" w:cs="宋体" w:hint="eastAsia"/>
          <w:color w:val="000000"/>
          <w:kern w:val="0"/>
          <w:sz w:val="24"/>
          <w:szCs w:val="24"/>
        </w:rPr>
      </w:pPr>
    </w:p>
    <w:p w:rsidR="00422AC4" w:rsidRPr="00422AC4" w:rsidRDefault="00422AC4" w:rsidP="001F379C">
      <w:pPr>
        <w:widowControl/>
        <w:shd w:val="clear" w:color="auto" w:fill="FFFFFF"/>
        <w:jc w:val="left"/>
        <w:rPr>
          <w:rFonts w:ascii="Arial" w:eastAsia="宋体" w:hAnsi="Arial" w:cs="Arial"/>
          <w:vanish/>
          <w:kern w:val="0"/>
          <w:sz w:val="16"/>
          <w:szCs w:val="16"/>
        </w:rPr>
      </w:pPr>
      <w:bookmarkStart w:id="0" w:name="_GoBack"/>
      <w:r w:rsidRPr="00422AC4">
        <w:rPr>
          <w:rFonts w:ascii="Arial" w:eastAsia="宋体" w:hAnsi="Arial" w:cs="Arial" w:hint="eastAsia"/>
          <w:vanish/>
          <w:kern w:val="0"/>
          <w:sz w:val="16"/>
          <w:szCs w:val="16"/>
        </w:rPr>
        <w:t>窗体底端</w:t>
      </w:r>
    </w:p>
    <w:p w:rsidR="00422AC4" w:rsidRPr="00422AC4" w:rsidRDefault="00422AC4" w:rsidP="00422AC4">
      <w:pPr>
        <w:widowControl/>
        <w:shd w:val="clear" w:color="auto" w:fill="FFFFFF"/>
        <w:spacing w:line="480" w:lineRule="atLeast"/>
        <w:jc w:val="center"/>
        <w:outlineLvl w:val="0"/>
        <w:rPr>
          <w:rFonts w:ascii="微软雅黑" w:eastAsia="微软雅黑" w:hAnsi="微软雅黑" w:cs="宋体"/>
          <w:b/>
          <w:bCs/>
          <w:color w:val="4B4B4B"/>
          <w:kern w:val="36"/>
          <w:sz w:val="30"/>
          <w:szCs w:val="30"/>
        </w:rPr>
      </w:pPr>
      <w:r w:rsidRPr="00422AC4">
        <w:rPr>
          <w:rFonts w:ascii="微软雅黑" w:eastAsia="微软雅黑" w:hAnsi="微软雅黑" w:cs="宋体" w:hint="eastAsia"/>
          <w:b/>
          <w:bCs/>
          <w:color w:val="4B4B4B"/>
          <w:kern w:val="36"/>
          <w:sz w:val="30"/>
          <w:szCs w:val="30"/>
        </w:rPr>
        <w:t>2020年全国教育事业发展统计公报</w:t>
      </w:r>
      <w:bookmarkEnd w:id="0"/>
      <w:r w:rsidRPr="00422AC4">
        <w:rPr>
          <w:rFonts w:ascii="微软雅黑" w:eastAsia="微软雅黑" w:hAnsi="微软雅黑" w:cs="宋体" w:hint="eastAsia"/>
          <w:b/>
          <w:bCs/>
          <w:color w:val="4B4B4B"/>
          <w:kern w:val="36"/>
          <w:sz w:val="30"/>
          <w:szCs w:val="30"/>
          <w:bdr w:val="none" w:sz="0" w:space="0" w:color="auto" w:frame="1"/>
          <w:vertAlign w:val="superscript"/>
        </w:rPr>
        <w:t>[1]</w:t>
      </w:r>
    </w:p>
    <w:p w:rsidR="00422AC4" w:rsidRPr="00422AC4" w:rsidRDefault="00422AC4" w:rsidP="00422AC4">
      <w:pPr>
        <w:widowControl/>
        <w:shd w:val="clear" w:color="auto" w:fill="E9E9E9"/>
        <w:spacing w:line="480" w:lineRule="atLeast"/>
        <w:jc w:val="left"/>
        <w:rPr>
          <w:rFonts w:ascii="宋体" w:eastAsia="宋体" w:hAnsi="宋体" w:cs="宋体"/>
          <w:color w:val="6B6B6B"/>
          <w:kern w:val="0"/>
          <w:sz w:val="18"/>
          <w:szCs w:val="18"/>
        </w:rPr>
      </w:pPr>
      <w:r w:rsidRPr="00422AC4">
        <w:rPr>
          <w:rFonts w:ascii="宋体" w:eastAsia="宋体" w:hAnsi="宋体" w:cs="宋体" w:hint="eastAsia"/>
          <w:color w:val="6B6B6B"/>
          <w:kern w:val="0"/>
          <w:sz w:val="18"/>
          <w:szCs w:val="18"/>
        </w:rPr>
        <w:t>2021-08-27　来源：教育部</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2020年，面对严峻复杂的国内外环境特别是新冠肺炎疫情严重冲击，教育系统坚持以习近平新时代中国特色社会主义思想为指导，认真贯彻落实党中央、国务院各项决策部署，积极推进教育事业改革发展，各项工作取得了新的突破性进展，各级各类教育均取得较大成就，如期实现教育“十三五”规划确定的各项主要目标。</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w:t>
      </w:r>
      <w:r w:rsidRPr="00422AC4">
        <w:rPr>
          <w:rFonts w:ascii="微软雅黑" w:eastAsia="微软雅黑" w:hAnsi="微软雅黑" w:cs="宋体" w:hint="eastAsia"/>
          <w:b/>
          <w:bCs/>
          <w:color w:val="4B4B4B"/>
          <w:kern w:val="0"/>
          <w:sz w:val="24"/>
          <w:szCs w:val="24"/>
          <w:bdr w:val="none" w:sz="0" w:space="0" w:color="auto" w:frame="1"/>
        </w:rPr>
        <w:t xml:space="preserve">　一、综合</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全国共有各级各类学校53.71万所，比上年增加0.70万所，增长1.33%；各级各类学历教育在校生2.89亿人，比上年增加674.48万人，增长2.39%；专任教师1792.97万人，比上年增加60.94万人，增长3.52%。</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图1  “十三五”时期人力资源开发主要指标</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noProof/>
          <w:color w:val="4B4B4B"/>
          <w:kern w:val="0"/>
          <w:sz w:val="24"/>
          <w:szCs w:val="24"/>
        </w:rPr>
        <w:lastRenderedPageBreak/>
        <w:drawing>
          <wp:inline distT="0" distB="0" distL="0" distR="0">
            <wp:extent cx="5172075" cy="3095625"/>
            <wp:effectExtent l="0" t="0" r="9525" b="9525"/>
            <wp:docPr id="12" name="图片 12" descr="http://www.moe.gov.cn/jyb_sjzl/sjzl_fztjgb/202108/W020210827593580837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e.gov.cn/jyb_sjzl/sjzl_fztjgb/202108/W02021082759358083777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3095625"/>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全国新增劳动力平均受教育年限13.8年，比上年提高0.1年，其中，受过高等教育比例达到53.5%，比上年提高2.6个百分点。</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w:t>
      </w:r>
      <w:r w:rsidRPr="00422AC4">
        <w:rPr>
          <w:rFonts w:ascii="微软雅黑" w:eastAsia="微软雅黑" w:hAnsi="微软雅黑" w:cs="宋体" w:hint="eastAsia"/>
          <w:b/>
          <w:bCs/>
          <w:color w:val="4B4B4B"/>
          <w:kern w:val="0"/>
          <w:sz w:val="24"/>
          <w:szCs w:val="24"/>
          <w:bdr w:val="none" w:sz="0" w:space="0" w:color="auto" w:frame="1"/>
        </w:rPr>
        <w:t>二、学前教育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全国共有幼儿园29.17万所，比上年增加1.05万所，增长3.75%。其中，普惠性幼儿园 23.41万所，比上年增加3.12万所，增长15.40%，占全国幼儿园的比例80.24%。</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学前教育入园幼儿</w:t>
      </w:r>
      <w:r w:rsidRPr="00422AC4">
        <w:rPr>
          <w:rFonts w:ascii="微软雅黑" w:eastAsia="微软雅黑" w:hAnsi="微软雅黑" w:cs="宋体" w:hint="eastAsia"/>
          <w:color w:val="4B4B4B"/>
          <w:kern w:val="0"/>
          <w:sz w:val="24"/>
          <w:szCs w:val="24"/>
          <w:bdr w:val="none" w:sz="0" w:space="0" w:color="auto" w:frame="1"/>
          <w:vertAlign w:val="superscript"/>
        </w:rPr>
        <w:t>[2]</w:t>
      </w:r>
      <w:r w:rsidRPr="00422AC4">
        <w:rPr>
          <w:rFonts w:ascii="微软雅黑" w:eastAsia="微软雅黑" w:hAnsi="微软雅黑" w:cs="宋体" w:hint="eastAsia"/>
          <w:color w:val="4B4B4B"/>
          <w:kern w:val="0"/>
          <w:sz w:val="24"/>
          <w:szCs w:val="24"/>
        </w:rPr>
        <w:t> 1791.40万人；在园幼儿</w:t>
      </w:r>
      <w:r w:rsidRPr="00422AC4">
        <w:rPr>
          <w:rFonts w:ascii="微软雅黑" w:eastAsia="微软雅黑" w:hAnsi="微软雅黑" w:cs="宋体" w:hint="eastAsia"/>
          <w:color w:val="4B4B4B"/>
          <w:kern w:val="0"/>
          <w:sz w:val="24"/>
          <w:szCs w:val="24"/>
          <w:bdr w:val="none" w:sz="0" w:space="0" w:color="auto" w:frame="1"/>
          <w:vertAlign w:val="superscript"/>
        </w:rPr>
        <w:t>[3]</w:t>
      </w:r>
      <w:r w:rsidRPr="00422AC4">
        <w:rPr>
          <w:rFonts w:ascii="微软雅黑" w:eastAsia="微软雅黑" w:hAnsi="微软雅黑" w:cs="宋体" w:hint="eastAsia"/>
          <w:color w:val="4B4B4B"/>
          <w:kern w:val="0"/>
          <w:sz w:val="24"/>
          <w:szCs w:val="24"/>
        </w:rPr>
        <w:t> 4818.26万人，比上年增加104.38万人，增长2.21%。其中，普惠性幼儿园在园幼儿4082.83万人，比上年增加499.88万人，增长13.95%，占全国在园幼儿的比例84.74%。</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学前教育毛入园率</w:t>
      </w:r>
      <w:r w:rsidRPr="00422AC4">
        <w:rPr>
          <w:rFonts w:ascii="微软雅黑" w:eastAsia="微软雅黑" w:hAnsi="微软雅黑" w:cs="宋体" w:hint="eastAsia"/>
          <w:color w:val="4B4B4B"/>
          <w:kern w:val="0"/>
          <w:sz w:val="24"/>
          <w:szCs w:val="24"/>
          <w:bdr w:val="none" w:sz="0" w:space="0" w:color="auto" w:frame="1"/>
          <w:vertAlign w:val="superscript"/>
        </w:rPr>
        <w:t>[4]</w:t>
      </w:r>
      <w:r w:rsidRPr="00422AC4">
        <w:rPr>
          <w:rFonts w:ascii="微软雅黑" w:eastAsia="微软雅黑" w:hAnsi="微软雅黑" w:cs="宋体" w:hint="eastAsia"/>
          <w:color w:val="4B4B4B"/>
          <w:kern w:val="0"/>
          <w:sz w:val="24"/>
          <w:szCs w:val="24"/>
        </w:rPr>
        <w:t>达到85.2%，比上年提高1.8个百分点。</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图2  “十三五”时期学前教育在园幼儿和毛入园率</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noProof/>
          <w:color w:val="4B4B4B"/>
          <w:kern w:val="0"/>
          <w:sz w:val="24"/>
          <w:szCs w:val="24"/>
        </w:rPr>
        <w:lastRenderedPageBreak/>
        <w:drawing>
          <wp:inline distT="0" distB="0" distL="0" distR="0">
            <wp:extent cx="4762500" cy="2943225"/>
            <wp:effectExtent l="0" t="0" r="0" b="9525"/>
            <wp:docPr id="11" name="图片 11" descr="http://www.moe.gov.cn/jyb_sjzl/sjzl_fztjgb/202108/W020210827593580846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e.gov.cn/jyb_sjzl/sjzl_fztjgb/202108/W0202108275935808469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943225"/>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幼儿园教职工519.82万人，比上年增加28.24万人，增长5.75%；专任教师291.34万人，比上年增加15.03万人，增长5.44%。</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w:t>
      </w:r>
      <w:r w:rsidRPr="00422AC4">
        <w:rPr>
          <w:rFonts w:ascii="微软雅黑" w:eastAsia="微软雅黑" w:hAnsi="微软雅黑" w:cs="宋体" w:hint="eastAsia"/>
          <w:b/>
          <w:bCs/>
          <w:color w:val="4B4B4B"/>
          <w:kern w:val="0"/>
          <w:sz w:val="24"/>
          <w:szCs w:val="24"/>
          <w:bdr w:val="none" w:sz="0" w:space="0" w:color="auto" w:frame="1"/>
        </w:rPr>
        <w:t>三、义务教育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全国共有义务教育阶段学校21.08万所，招生3440.19万人，在校生1.56亿人，专任教师1029.49万人，九年义务教育巩固率</w:t>
      </w:r>
      <w:r w:rsidRPr="00422AC4">
        <w:rPr>
          <w:rFonts w:ascii="微软雅黑" w:eastAsia="微软雅黑" w:hAnsi="微软雅黑" w:cs="宋体" w:hint="eastAsia"/>
          <w:color w:val="4B4B4B"/>
          <w:kern w:val="0"/>
          <w:sz w:val="24"/>
          <w:szCs w:val="24"/>
          <w:bdr w:val="none" w:sz="0" w:space="0" w:color="auto" w:frame="1"/>
          <w:vertAlign w:val="superscript"/>
        </w:rPr>
        <w:t>[5]</w:t>
      </w:r>
      <w:r w:rsidRPr="00422AC4">
        <w:rPr>
          <w:rFonts w:ascii="微软雅黑" w:eastAsia="微软雅黑" w:hAnsi="微软雅黑" w:cs="宋体" w:hint="eastAsia"/>
          <w:color w:val="4B4B4B"/>
          <w:kern w:val="0"/>
          <w:sz w:val="24"/>
          <w:szCs w:val="24"/>
        </w:rPr>
        <w:t> 95.2%。</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图3  “十三五”时期义务教育在校生和巩固率</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noProof/>
          <w:color w:val="4B4B4B"/>
          <w:kern w:val="0"/>
          <w:sz w:val="24"/>
          <w:szCs w:val="24"/>
        </w:rPr>
        <w:drawing>
          <wp:inline distT="0" distB="0" distL="0" distR="0">
            <wp:extent cx="4791075" cy="3209925"/>
            <wp:effectExtent l="0" t="0" r="9525" b="9525"/>
            <wp:docPr id="10" name="图片 10" descr="http://www.moe.gov.cn/jyb_sjzl/sjzl_fztjgb/202108/W020210827593580859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e.gov.cn/jyb_sjzl/sjzl_fztjgb/202108/W0202108275935808598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3209925"/>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lastRenderedPageBreak/>
        <w:t xml:space="preserve">　　1.小学阶段教育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普通小学15.80万所，比上年减少2169所，下降1.35%。另有小学教学点9.03万个，比上年减少0.62万个。招生1808.09万人，比上年减少60.95万人，下降3.26%；在校生10725.35万人，比上年增加164.12万人，增长1.55%；毕业生1640.32万人，比上年减少7.58万人，下降0.46%。小学学龄儿童净入学率</w:t>
      </w:r>
      <w:r w:rsidRPr="00422AC4">
        <w:rPr>
          <w:rFonts w:ascii="微软雅黑" w:eastAsia="微软雅黑" w:hAnsi="微软雅黑" w:cs="宋体" w:hint="eastAsia"/>
          <w:color w:val="4B4B4B"/>
          <w:kern w:val="0"/>
          <w:sz w:val="24"/>
          <w:szCs w:val="24"/>
          <w:bdr w:val="none" w:sz="0" w:space="0" w:color="auto" w:frame="1"/>
          <w:vertAlign w:val="superscript"/>
        </w:rPr>
        <w:t>[6]</w:t>
      </w:r>
      <w:r w:rsidRPr="00422AC4">
        <w:rPr>
          <w:rFonts w:ascii="微软雅黑" w:eastAsia="微软雅黑" w:hAnsi="微软雅黑" w:cs="宋体" w:hint="eastAsia"/>
          <w:color w:val="4B4B4B"/>
          <w:kern w:val="0"/>
          <w:sz w:val="24"/>
          <w:szCs w:val="24"/>
        </w:rPr>
        <w:t> 99.96%。</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小学教职工</w:t>
      </w:r>
      <w:r w:rsidRPr="00422AC4">
        <w:rPr>
          <w:rFonts w:ascii="微软雅黑" w:eastAsia="微软雅黑" w:hAnsi="微软雅黑" w:cs="宋体" w:hint="eastAsia"/>
          <w:color w:val="4B4B4B"/>
          <w:kern w:val="0"/>
          <w:sz w:val="24"/>
          <w:szCs w:val="24"/>
          <w:bdr w:val="none" w:sz="0" w:space="0" w:color="auto" w:frame="1"/>
          <w:vertAlign w:val="superscript"/>
        </w:rPr>
        <w:t>[7]</w:t>
      </w:r>
      <w:r w:rsidRPr="00422AC4">
        <w:rPr>
          <w:rFonts w:ascii="微软雅黑" w:eastAsia="微软雅黑" w:hAnsi="微软雅黑" w:cs="宋体" w:hint="eastAsia"/>
          <w:color w:val="4B4B4B"/>
          <w:kern w:val="0"/>
          <w:sz w:val="24"/>
          <w:szCs w:val="24"/>
        </w:rPr>
        <w:t> 596.63万人，比上年增加11.37万人,增长1.94%；专任教师</w:t>
      </w:r>
      <w:r w:rsidRPr="00422AC4">
        <w:rPr>
          <w:rFonts w:ascii="微软雅黑" w:eastAsia="微软雅黑" w:hAnsi="微软雅黑" w:cs="宋体" w:hint="eastAsia"/>
          <w:color w:val="4B4B4B"/>
          <w:kern w:val="0"/>
          <w:sz w:val="24"/>
          <w:szCs w:val="24"/>
          <w:bdr w:val="none" w:sz="0" w:space="0" w:color="auto" w:frame="1"/>
          <w:vertAlign w:val="superscript"/>
        </w:rPr>
        <w:t>[8]</w:t>
      </w:r>
      <w:r w:rsidRPr="00422AC4">
        <w:rPr>
          <w:rFonts w:ascii="微软雅黑" w:eastAsia="微软雅黑" w:hAnsi="微软雅黑" w:cs="宋体" w:hint="eastAsia"/>
          <w:color w:val="4B4B4B"/>
          <w:kern w:val="0"/>
          <w:sz w:val="24"/>
          <w:szCs w:val="24"/>
        </w:rPr>
        <w:t> 643.42万人，比上年增加16.51万人，增长2.63%。专任教师学历合格率</w:t>
      </w:r>
      <w:r w:rsidRPr="00422AC4">
        <w:rPr>
          <w:rFonts w:ascii="微软雅黑" w:eastAsia="微软雅黑" w:hAnsi="微软雅黑" w:cs="宋体" w:hint="eastAsia"/>
          <w:color w:val="4B4B4B"/>
          <w:kern w:val="0"/>
          <w:sz w:val="24"/>
          <w:szCs w:val="24"/>
          <w:bdr w:val="none" w:sz="0" w:space="0" w:color="auto" w:frame="1"/>
          <w:vertAlign w:val="superscript"/>
        </w:rPr>
        <w:t>[9]</w:t>
      </w:r>
      <w:r w:rsidRPr="00422AC4">
        <w:rPr>
          <w:rFonts w:ascii="微软雅黑" w:eastAsia="微软雅黑" w:hAnsi="微软雅黑" w:cs="宋体" w:hint="eastAsia"/>
          <w:color w:val="4B4B4B"/>
          <w:kern w:val="0"/>
          <w:sz w:val="24"/>
          <w:szCs w:val="24"/>
        </w:rPr>
        <w:t> 99.98%，生师比16.67:1。</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表1  小学学校数、教职工、专任教师情况</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b/>
          <w:bCs/>
          <w:noProof/>
          <w:color w:val="4B4B4B"/>
          <w:kern w:val="0"/>
          <w:sz w:val="24"/>
          <w:szCs w:val="24"/>
          <w:bdr w:val="none" w:sz="0" w:space="0" w:color="auto" w:frame="1"/>
        </w:rPr>
        <w:drawing>
          <wp:inline distT="0" distB="0" distL="0" distR="0">
            <wp:extent cx="5400675" cy="2314575"/>
            <wp:effectExtent l="0" t="0" r="9525" b="9525"/>
            <wp:docPr id="9" name="图片 9" descr="http://www.moe.gov.cn/jyb_sjzl/sjzl_fztjgb/202108/W020210827593580859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e.gov.cn/jyb_sjzl/sjzl_fztjgb/202108/W0202108275935808590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314575"/>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普通小学（含教学点）校舍建筑面积84577.25万平方米，比上年增加2990.92万平方米。设施设备配备达标</w:t>
      </w:r>
      <w:r w:rsidRPr="00422AC4">
        <w:rPr>
          <w:rFonts w:ascii="微软雅黑" w:eastAsia="微软雅黑" w:hAnsi="微软雅黑" w:cs="宋体" w:hint="eastAsia"/>
          <w:color w:val="4B4B4B"/>
          <w:kern w:val="0"/>
          <w:sz w:val="24"/>
          <w:szCs w:val="24"/>
          <w:bdr w:val="none" w:sz="0" w:space="0" w:color="auto" w:frame="1"/>
          <w:vertAlign w:val="superscript"/>
        </w:rPr>
        <w:t>[10]</w:t>
      </w:r>
      <w:r w:rsidRPr="00422AC4">
        <w:rPr>
          <w:rFonts w:ascii="微软雅黑" w:eastAsia="微软雅黑" w:hAnsi="微软雅黑" w:cs="宋体" w:hint="eastAsia"/>
          <w:color w:val="4B4B4B"/>
          <w:kern w:val="0"/>
          <w:sz w:val="24"/>
          <w:szCs w:val="24"/>
        </w:rPr>
        <w:t>的学校比例情况分别为：体育运动场（馆）面积达标学校92.04%，体育器械配备达标学校96.67%，音乐器材配备达标学校96.39%，美术器材配备达标学校96.27%，数学自然实验仪器达标学校95.96%，各项比例比上年均有提高。</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lastRenderedPageBreak/>
        <w:t xml:space="preserve">　　小学总班数286.05万个，比上年增加5.26万个。其中，56～65人的大班3.21万个，比上年减少7.01万个，占总班数的比例1.12%，比上年下降2.52个百分点；66人以上的超大班923个，比上年减少5462个，占总班数的比例0.03%，比上年下降0.20个百分点。</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2.初中阶段教育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全国共有初中5.28万所（</w:t>
      </w:r>
      <w:proofErr w:type="gramStart"/>
      <w:r w:rsidRPr="00422AC4">
        <w:rPr>
          <w:rFonts w:ascii="微软雅黑" w:eastAsia="微软雅黑" w:hAnsi="微软雅黑" w:cs="宋体" w:hint="eastAsia"/>
          <w:color w:val="4B4B4B"/>
          <w:kern w:val="0"/>
          <w:sz w:val="24"/>
          <w:szCs w:val="24"/>
        </w:rPr>
        <w:t>含职业</w:t>
      </w:r>
      <w:proofErr w:type="gramEnd"/>
      <w:r w:rsidRPr="00422AC4">
        <w:rPr>
          <w:rFonts w:ascii="微软雅黑" w:eastAsia="微软雅黑" w:hAnsi="微软雅黑" w:cs="宋体" w:hint="eastAsia"/>
          <w:color w:val="4B4B4B"/>
          <w:kern w:val="0"/>
          <w:sz w:val="24"/>
          <w:szCs w:val="24"/>
        </w:rPr>
        <w:t>初中10所），比上年增加390所，增长0.74%。招生1632.10万人，比上年减少6.75万人，下降0.41%；在校生4914.09万人，比上年增加86.95万人，增长1.80%；毕业生1535.29万人，比上年增加81.20万人，增长5.58%。初中阶段毛入学率</w:t>
      </w:r>
      <w:r w:rsidRPr="00422AC4">
        <w:rPr>
          <w:rFonts w:ascii="微软雅黑" w:eastAsia="微软雅黑" w:hAnsi="微软雅黑" w:cs="宋体" w:hint="eastAsia"/>
          <w:color w:val="4B4B4B"/>
          <w:kern w:val="0"/>
          <w:sz w:val="24"/>
          <w:szCs w:val="24"/>
          <w:bdr w:val="none" w:sz="0" w:space="0" w:color="auto" w:frame="1"/>
          <w:vertAlign w:val="superscript"/>
        </w:rPr>
        <w:t>[4]</w:t>
      </w:r>
      <w:r w:rsidRPr="00422AC4">
        <w:rPr>
          <w:rFonts w:ascii="微软雅黑" w:eastAsia="微软雅黑" w:hAnsi="微软雅黑" w:cs="宋体" w:hint="eastAsia"/>
          <w:color w:val="4B4B4B"/>
          <w:kern w:val="0"/>
          <w:sz w:val="24"/>
          <w:szCs w:val="24"/>
        </w:rPr>
        <w:t> 102.5%。</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初中教职工450.31万人，比上年增加15.27万人,增长3.51%；专任教师</w:t>
      </w:r>
      <w:r w:rsidRPr="00422AC4">
        <w:rPr>
          <w:rFonts w:ascii="微软雅黑" w:eastAsia="微软雅黑" w:hAnsi="微软雅黑" w:cs="宋体" w:hint="eastAsia"/>
          <w:color w:val="4B4B4B"/>
          <w:kern w:val="0"/>
          <w:sz w:val="24"/>
          <w:szCs w:val="24"/>
          <w:bdr w:val="none" w:sz="0" w:space="0" w:color="auto" w:frame="1"/>
          <w:vertAlign w:val="superscript"/>
        </w:rPr>
        <w:t>[11]</w:t>
      </w:r>
      <w:r w:rsidRPr="00422AC4">
        <w:rPr>
          <w:rFonts w:ascii="微软雅黑" w:eastAsia="微软雅黑" w:hAnsi="微软雅黑" w:cs="宋体" w:hint="eastAsia"/>
          <w:color w:val="4B4B4B"/>
          <w:kern w:val="0"/>
          <w:sz w:val="24"/>
          <w:szCs w:val="24"/>
        </w:rPr>
        <w:t> 386.07万人，比上年增加11.33万人，增长3.02%。初中专任教师学历合格率99.89%，生师比12.73:1。</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表2  初中学校数、教职工、专任教师情况</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b/>
          <w:bCs/>
          <w:noProof/>
          <w:color w:val="4B4B4B"/>
          <w:kern w:val="0"/>
          <w:sz w:val="24"/>
          <w:szCs w:val="24"/>
          <w:bdr w:val="none" w:sz="0" w:space="0" w:color="auto" w:frame="1"/>
        </w:rPr>
        <w:drawing>
          <wp:inline distT="0" distB="0" distL="0" distR="0">
            <wp:extent cx="5391150" cy="2686050"/>
            <wp:effectExtent l="0" t="0" r="0" b="0"/>
            <wp:docPr id="8" name="图片 8" descr="http://www.moe.gov.cn/jyb_sjzl/sjzl_fztjgb/202108/W020210827593580861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e.gov.cn/jyb_sjzl/sjzl_fztjgb/202108/W0202108275935808617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2686050"/>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初中校舍建筑面积71842.61万平方米，比上年增加3879.80万平方米。设施设备配备达标的学校比例情况分别为：体育运动场（馆）面积达标学校94.85%，</w:t>
      </w:r>
      <w:r w:rsidRPr="00422AC4">
        <w:rPr>
          <w:rFonts w:ascii="微软雅黑" w:eastAsia="微软雅黑" w:hAnsi="微软雅黑" w:cs="宋体" w:hint="eastAsia"/>
          <w:color w:val="4B4B4B"/>
          <w:kern w:val="0"/>
          <w:sz w:val="24"/>
          <w:szCs w:val="24"/>
        </w:rPr>
        <w:lastRenderedPageBreak/>
        <w:t>体育器械配备达标学校97.55%，音乐器材配备达标学校97.28%，美术器材配备达标学校97.14%，理科实验仪器达标学校97.13%，各项比例较上年均有提高。</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初中总班数107.34万个，比上年增加2.93万个。其中， 56～65人的大班1.25万个，比上年减少2.97万个，占总班数的比例1.16%，比上年下降2.87个百分点；66人以上的超大班225个，比上年减少2500个，占总班数的比例0.02%，比上年下降0.24个百分点。</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3.进城务工人员随迁子女</w:t>
      </w:r>
      <w:r w:rsidRPr="00422AC4">
        <w:rPr>
          <w:rFonts w:ascii="微软雅黑" w:eastAsia="微软雅黑" w:hAnsi="微软雅黑" w:cs="宋体" w:hint="eastAsia"/>
          <w:color w:val="4B4B4B"/>
          <w:kern w:val="0"/>
          <w:sz w:val="24"/>
          <w:szCs w:val="24"/>
          <w:bdr w:val="none" w:sz="0" w:space="0" w:color="auto" w:frame="1"/>
          <w:vertAlign w:val="superscript"/>
        </w:rPr>
        <w:t>[12]</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义务教育阶段在校生中进城务工人员随迁子女1429.73万人。其中，在小学就读1034.86万人，在初中就读394.88万人。</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w:t>
      </w:r>
      <w:r w:rsidRPr="00422AC4">
        <w:rPr>
          <w:rFonts w:ascii="微软雅黑" w:eastAsia="微软雅黑" w:hAnsi="微软雅黑" w:cs="宋体" w:hint="eastAsia"/>
          <w:b/>
          <w:bCs/>
          <w:color w:val="4B4B4B"/>
          <w:kern w:val="0"/>
          <w:sz w:val="24"/>
          <w:szCs w:val="24"/>
          <w:bdr w:val="none" w:sz="0" w:space="0" w:color="auto" w:frame="1"/>
        </w:rPr>
        <w:t xml:space="preserve">　四、特殊教育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全国共有特殊教育学校2244所，比上年增加52所，增长2.37%；特殊教育学校共有专任教师6.62万人，比上年增加0.38万人，增长6.11%。</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招收各种形式</w:t>
      </w:r>
      <w:r w:rsidRPr="00422AC4">
        <w:rPr>
          <w:rFonts w:ascii="微软雅黑" w:eastAsia="微软雅黑" w:hAnsi="微软雅黑" w:cs="宋体" w:hint="eastAsia"/>
          <w:color w:val="4B4B4B"/>
          <w:kern w:val="0"/>
          <w:sz w:val="24"/>
          <w:szCs w:val="24"/>
          <w:bdr w:val="none" w:sz="0" w:space="0" w:color="auto" w:frame="1"/>
          <w:vertAlign w:val="superscript"/>
        </w:rPr>
        <w:t>[13]</w:t>
      </w:r>
      <w:r w:rsidRPr="00422AC4">
        <w:rPr>
          <w:rFonts w:ascii="微软雅黑" w:eastAsia="微软雅黑" w:hAnsi="微软雅黑" w:cs="宋体" w:hint="eastAsia"/>
          <w:color w:val="4B4B4B"/>
          <w:kern w:val="0"/>
          <w:sz w:val="24"/>
          <w:szCs w:val="24"/>
        </w:rPr>
        <w:t>的特殊教育学生14.90万人，比上年增加0.48万人，增长3.35%；在校生88.08万人，比上年增加8.62万人，增长10.85%。其中，附设特教班在校生4211人，占特殊教育在校生的比例0.48%；随班就读在校生43.58万人，占特殊教育在校生的比例49.47%；送教上门</w:t>
      </w:r>
      <w:r w:rsidRPr="00422AC4">
        <w:rPr>
          <w:rFonts w:ascii="微软雅黑" w:eastAsia="微软雅黑" w:hAnsi="微软雅黑" w:cs="宋体" w:hint="eastAsia"/>
          <w:color w:val="4B4B4B"/>
          <w:kern w:val="0"/>
          <w:sz w:val="24"/>
          <w:szCs w:val="24"/>
          <w:bdr w:val="none" w:sz="0" w:space="0" w:color="auto" w:frame="1"/>
          <w:vertAlign w:val="superscript"/>
        </w:rPr>
        <w:t>[14]</w:t>
      </w:r>
      <w:r w:rsidRPr="00422AC4">
        <w:rPr>
          <w:rFonts w:ascii="微软雅黑" w:eastAsia="微软雅黑" w:hAnsi="微软雅黑" w:cs="宋体" w:hint="eastAsia"/>
          <w:color w:val="4B4B4B"/>
          <w:kern w:val="0"/>
          <w:sz w:val="24"/>
          <w:szCs w:val="24"/>
        </w:rPr>
        <w:t>在校生20.26万人，占特殊教育在校生23.00%。</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w:t>
      </w:r>
      <w:r w:rsidRPr="00422AC4">
        <w:rPr>
          <w:rFonts w:ascii="微软雅黑" w:eastAsia="微软雅黑" w:hAnsi="微软雅黑" w:cs="宋体" w:hint="eastAsia"/>
          <w:b/>
          <w:bCs/>
          <w:color w:val="4B4B4B"/>
          <w:kern w:val="0"/>
          <w:sz w:val="24"/>
          <w:szCs w:val="24"/>
          <w:bdr w:val="none" w:sz="0" w:space="0" w:color="auto" w:frame="1"/>
        </w:rPr>
        <w:t>五、高中阶段教育</w:t>
      </w:r>
      <w:r w:rsidRPr="00422AC4">
        <w:rPr>
          <w:rFonts w:ascii="微软雅黑" w:eastAsia="微软雅黑" w:hAnsi="微软雅黑" w:cs="宋体" w:hint="eastAsia"/>
          <w:b/>
          <w:bCs/>
          <w:color w:val="4B4B4B"/>
          <w:kern w:val="0"/>
          <w:sz w:val="24"/>
          <w:szCs w:val="24"/>
          <w:bdr w:val="none" w:sz="0" w:space="0" w:color="auto" w:frame="1"/>
          <w:vertAlign w:val="superscript"/>
        </w:rPr>
        <w:t>[15]</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全国共有高中阶段教育学校2.45万所，比上年增加82所，增长0.34%；招生1521.10万人，比上年增加81.24万人，增长5.64%；在校生4163.02万</w:t>
      </w:r>
      <w:r w:rsidRPr="00422AC4">
        <w:rPr>
          <w:rFonts w:ascii="微软雅黑" w:eastAsia="微软雅黑" w:hAnsi="微软雅黑" w:cs="宋体" w:hint="eastAsia"/>
          <w:color w:val="4B4B4B"/>
          <w:kern w:val="0"/>
          <w:sz w:val="24"/>
          <w:szCs w:val="24"/>
        </w:rPr>
        <w:lastRenderedPageBreak/>
        <w:t>人，比上年增加168.12万人，增长4.21%。高中阶段毛入学率91.2%，比上年提高1.7个百分点。</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图4  “十三五”时期高中阶段教育在校生和毛入学率</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b/>
          <w:bCs/>
          <w:noProof/>
          <w:color w:val="4B4B4B"/>
          <w:kern w:val="0"/>
          <w:sz w:val="24"/>
          <w:szCs w:val="24"/>
          <w:bdr w:val="none" w:sz="0" w:space="0" w:color="auto" w:frame="1"/>
        </w:rPr>
        <w:drawing>
          <wp:inline distT="0" distB="0" distL="0" distR="0">
            <wp:extent cx="4800600" cy="3438525"/>
            <wp:effectExtent l="0" t="0" r="0" b="9525"/>
            <wp:docPr id="7" name="图片 7" descr="http://www.moe.gov.cn/jyb_sjzl/sjzl_fztjgb/202108/W020210827593580867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oe.gov.cn/jyb_sjzl/sjzl_fztjgb/202108/W02021082759358086754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3438525"/>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1.普通高中教育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全国共有普通高中1.42万所，比上年增加271所；招生876.44万人，比上年增加36.95万人，增长4.40%；在校生2494.45万人，比上年增加80.15万人，增长3.32%；毕业生786.53万人，比上年减少2.72万人，下降0.34%。</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普通高中教职工294.87万人，比上年增加11.50万人，增长4.06%；专任教师193.32万人，比上年增加7.40万人，增长3.98%。生师比12.90:1；专任教师学历合格率98.79%，比上年提高0.17个百分点。</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表3  普通高中学校数、教职工、专任教师情况</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b/>
          <w:bCs/>
          <w:noProof/>
          <w:color w:val="4B4B4B"/>
          <w:kern w:val="0"/>
          <w:sz w:val="24"/>
          <w:szCs w:val="24"/>
          <w:bdr w:val="none" w:sz="0" w:space="0" w:color="auto" w:frame="1"/>
        </w:rPr>
        <w:lastRenderedPageBreak/>
        <w:drawing>
          <wp:inline distT="0" distB="0" distL="0" distR="0">
            <wp:extent cx="5562600" cy="1962150"/>
            <wp:effectExtent l="0" t="0" r="0" b="0"/>
            <wp:docPr id="6" name="图片 6" descr="http://www.moe.gov.cn/jyb_sjzl/sjzl_fztjgb/202108/W020210827599091603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e.gov.cn/jyb_sjzl/sjzl_fztjgb/202108/W02021082759909160338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0" cy="1962150"/>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普通高中校舍建筑面积60050.11万平方米，比上年增加3261.55万平方米。普通高中设施设备配备达标的学校比例情况分别为：体育运动场（馆）面积达标学校93.05%，体育器械配备达标学校95.10%，音乐器材配备达标学校94.31%，美术器材配备达标学校94.41%，理科实验仪器达标学校94.91%。</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2.成人高中</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全国共有成人高中326所，比上年减少7所。在校生5.20万人，毕业生3.95万人。成人高中教职工2361人，专任教师1769人。</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3.中等职业教育</w:t>
      </w:r>
      <w:r w:rsidRPr="00422AC4">
        <w:rPr>
          <w:rFonts w:ascii="微软雅黑" w:eastAsia="微软雅黑" w:hAnsi="微软雅黑" w:cs="宋体" w:hint="eastAsia"/>
          <w:color w:val="4B4B4B"/>
          <w:kern w:val="0"/>
          <w:sz w:val="24"/>
          <w:szCs w:val="24"/>
          <w:bdr w:val="none" w:sz="0" w:space="0" w:color="auto" w:frame="1"/>
          <w:vertAlign w:val="superscript"/>
        </w:rPr>
        <w:t>[16]</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中等职业教育学校9896所，比上年减少182所。招生644.66万人，比上年增加44.30万人，增长7.38%，占高中阶段教育招生总数的42.38%。在校生1663.37万人，比上年增加86.90万人，增长5.51%，占高中阶段教育在校生总数的39.96%。毕业生484.87万人，比上年减少8.60万人，下降1.74%。</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中等职业学校教职工108.30万人，比上年增加0.98万人，增长0.91%。专任教师85.74万人，比上年增加1.45万人，增长1.72%。生师比19.54:1；专任教师本科及以上学历比例92.92%，比上年提高0.31个百分点；“双师型”教师比例</w:t>
      </w:r>
      <w:r w:rsidRPr="00422AC4">
        <w:rPr>
          <w:rFonts w:ascii="微软雅黑" w:eastAsia="微软雅黑" w:hAnsi="微软雅黑" w:cs="宋体" w:hint="eastAsia"/>
          <w:color w:val="4B4B4B"/>
          <w:kern w:val="0"/>
          <w:sz w:val="24"/>
          <w:szCs w:val="24"/>
          <w:bdr w:val="none" w:sz="0" w:space="0" w:color="auto" w:frame="1"/>
          <w:vertAlign w:val="superscript"/>
        </w:rPr>
        <w:t>[17]</w:t>
      </w:r>
      <w:r w:rsidRPr="00422AC4">
        <w:rPr>
          <w:rFonts w:ascii="微软雅黑" w:eastAsia="微软雅黑" w:hAnsi="微软雅黑" w:cs="宋体" w:hint="eastAsia"/>
          <w:color w:val="4B4B4B"/>
          <w:kern w:val="0"/>
          <w:sz w:val="24"/>
          <w:szCs w:val="24"/>
        </w:rPr>
        <w:t>占30.87%，比上年提高0.29个百分点。</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w:t>
      </w:r>
      <w:r w:rsidRPr="00422AC4">
        <w:rPr>
          <w:rFonts w:ascii="微软雅黑" w:eastAsia="微软雅黑" w:hAnsi="微软雅黑" w:cs="宋体" w:hint="eastAsia"/>
          <w:b/>
          <w:bCs/>
          <w:color w:val="4B4B4B"/>
          <w:kern w:val="0"/>
          <w:sz w:val="24"/>
          <w:szCs w:val="24"/>
          <w:bdr w:val="none" w:sz="0" w:space="0" w:color="auto" w:frame="1"/>
        </w:rPr>
        <w:t>六、高等教育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lastRenderedPageBreak/>
        <w:t xml:space="preserve">　　全国共有普通高校2738所，比上年增加50所。其中，本科院校1270所（含本科层次职业学校21所），比上年增加5所；高职（专科）院校1468所，比上年增加45所。成人高等学校265所，比上年减少3所；研究生培养机构827个，其中，普通高等学校594个，科研机构233个。</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全国各类高等教育</w:t>
      </w:r>
      <w:proofErr w:type="gramStart"/>
      <w:r w:rsidRPr="00422AC4">
        <w:rPr>
          <w:rFonts w:ascii="微软雅黑" w:eastAsia="微软雅黑" w:hAnsi="微软雅黑" w:cs="宋体" w:hint="eastAsia"/>
          <w:color w:val="4B4B4B"/>
          <w:kern w:val="0"/>
          <w:sz w:val="24"/>
          <w:szCs w:val="24"/>
        </w:rPr>
        <w:t>在学总</w:t>
      </w:r>
      <w:proofErr w:type="gramEnd"/>
      <w:r w:rsidRPr="00422AC4">
        <w:rPr>
          <w:rFonts w:ascii="微软雅黑" w:eastAsia="微软雅黑" w:hAnsi="微软雅黑" w:cs="宋体" w:hint="eastAsia"/>
          <w:color w:val="4B4B4B"/>
          <w:kern w:val="0"/>
          <w:sz w:val="24"/>
          <w:szCs w:val="24"/>
        </w:rPr>
        <w:t>规模</w:t>
      </w:r>
      <w:r w:rsidRPr="00422AC4">
        <w:rPr>
          <w:rFonts w:ascii="微软雅黑" w:eastAsia="微软雅黑" w:hAnsi="微软雅黑" w:cs="宋体" w:hint="eastAsia"/>
          <w:color w:val="4B4B4B"/>
          <w:kern w:val="0"/>
          <w:sz w:val="24"/>
          <w:szCs w:val="24"/>
          <w:bdr w:val="none" w:sz="0" w:space="0" w:color="auto" w:frame="1"/>
          <w:vertAlign w:val="superscript"/>
        </w:rPr>
        <w:t>[18]</w:t>
      </w:r>
      <w:r w:rsidRPr="00422AC4">
        <w:rPr>
          <w:rFonts w:ascii="微软雅黑" w:eastAsia="微软雅黑" w:hAnsi="微软雅黑" w:cs="宋体" w:hint="eastAsia"/>
          <w:color w:val="4B4B4B"/>
          <w:kern w:val="0"/>
          <w:sz w:val="24"/>
          <w:szCs w:val="24"/>
        </w:rPr>
        <w:t> 4183万人，比上年增加181万人。高等教育毛入学率54.4%，比上年增加2.8个百分点。普通高等学校校均规模</w:t>
      </w:r>
      <w:r w:rsidRPr="00422AC4">
        <w:rPr>
          <w:rFonts w:ascii="微软雅黑" w:eastAsia="微软雅黑" w:hAnsi="微软雅黑" w:cs="宋体" w:hint="eastAsia"/>
          <w:color w:val="4B4B4B"/>
          <w:kern w:val="0"/>
          <w:sz w:val="24"/>
          <w:szCs w:val="24"/>
          <w:bdr w:val="none" w:sz="0" w:space="0" w:color="auto" w:frame="1"/>
          <w:vertAlign w:val="superscript"/>
        </w:rPr>
        <w:t>[19]</w:t>
      </w:r>
      <w:r w:rsidRPr="00422AC4">
        <w:rPr>
          <w:rFonts w:ascii="微软雅黑" w:eastAsia="微软雅黑" w:hAnsi="微软雅黑" w:cs="宋体" w:hint="eastAsia"/>
          <w:color w:val="4B4B4B"/>
          <w:kern w:val="0"/>
          <w:sz w:val="24"/>
          <w:szCs w:val="24"/>
        </w:rPr>
        <w:t> 11982人，其中，本科院校15749人，高职（专科）院校8723人。</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图5  “十三五”时期高等教育</w:t>
      </w:r>
      <w:proofErr w:type="gramStart"/>
      <w:r w:rsidRPr="00422AC4">
        <w:rPr>
          <w:rFonts w:ascii="微软雅黑" w:eastAsia="微软雅黑" w:hAnsi="微软雅黑" w:cs="宋体" w:hint="eastAsia"/>
          <w:b/>
          <w:bCs/>
          <w:color w:val="4B4B4B"/>
          <w:kern w:val="0"/>
          <w:sz w:val="24"/>
          <w:szCs w:val="24"/>
          <w:bdr w:val="none" w:sz="0" w:space="0" w:color="auto" w:frame="1"/>
        </w:rPr>
        <w:t>在学总</w:t>
      </w:r>
      <w:proofErr w:type="gramEnd"/>
      <w:r w:rsidRPr="00422AC4">
        <w:rPr>
          <w:rFonts w:ascii="微软雅黑" w:eastAsia="微软雅黑" w:hAnsi="微软雅黑" w:cs="宋体" w:hint="eastAsia"/>
          <w:b/>
          <w:bCs/>
          <w:color w:val="4B4B4B"/>
          <w:kern w:val="0"/>
          <w:sz w:val="24"/>
          <w:szCs w:val="24"/>
          <w:bdr w:val="none" w:sz="0" w:space="0" w:color="auto" w:frame="1"/>
        </w:rPr>
        <w:t>规模和毛入学率</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b/>
          <w:bCs/>
          <w:noProof/>
          <w:color w:val="4B4B4B"/>
          <w:kern w:val="0"/>
          <w:sz w:val="24"/>
          <w:szCs w:val="24"/>
          <w:bdr w:val="none" w:sz="0" w:space="0" w:color="auto" w:frame="1"/>
        </w:rPr>
        <w:drawing>
          <wp:inline distT="0" distB="0" distL="0" distR="0">
            <wp:extent cx="4819650" cy="3133725"/>
            <wp:effectExtent l="0" t="0" r="0" b="9525"/>
            <wp:docPr id="5" name="图片 5" descr="http://www.moe.gov.cn/jyb_sjzl/sjzl_fztjgb/202108/W020210827593580877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oe.gov.cn/jyb_sjzl/sjzl_fztjgb/202108/W02021082759358087759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9650" cy="3133725"/>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研究生招生</w:t>
      </w:r>
      <w:r w:rsidRPr="00422AC4">
        <w:rPr>
          <w:rFonts w:ascii="微软雅黑" w:eastAsia="微软雅黑" w:hAnsi="微软雅黑" w:cs="宋体" w:hint="eastAsia"/>
          <w:color w:val="4B4B4B"/>
          <w:kern w:val="0"/>
          <w:sz w:val="24"/>
          <w:szCs w:val="24"/>
          <w:bdr w:val="none" w:sz="0" w:space="0" w:color="auto" w:frame="1"/>
          <w:vertAlign w:val="superscript"/>
        </w:rPr>
        <w:t>[20]</w:t>
      </w:r>
      <w:r w:rsidRPr="00422AC4">
        <w:rPr>
          <w:rFonts w:ascii="微软雅黑" w:eastAsia="微软雅黑" w:hAnsi="微软雅黑" w:cs="宋体" w:hint="eastAsia"/>
          <w:color w:val="4B4B4B"/>
          <w:kern w:val="0"/>
          <w:sz w:val="24"/>
          <w:szCs w:val="24"/>
        </w:rPr>
        <w:t> 110.66万人，比上年增加19.00万人，增长20.74%。其中，博士生11.60万人，硕士生99.05万人。在学研究生313.96万人，比上年增加27.59万人，增长9.63%。其中，博士生46.65万人，在学硕士生267.30万人。毕业研究生72.86万人，其中，毕业博士生6.62万人，毕业硕士生66.25万人。</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普通本专科招生967.45万人，比上年增加52.55万人，增长5.74%；在校生3285.29万人，比上年增加253.77万人，增长8.37%；毕业生797.20万人，</w:t>
      </w:r>
      <w:r w:rsidRPr="00422AC4">
        <w:rPr>
          <w:rFonts w:ascii="微软雅黑" w:eastAsia="微软雅黑" w:hAnsi="微软雅黑" w:cs="宋体" w:hint="eastAsia"/>
          <w:color w:val="4B4B4B"/>
          <w:kern w:val="0"/>
          <w:sz w:val="24"/>
          <w:szCs w:val="24"/>
        </w:rPr>
        <w:lastRenderedPageBreak/>
        <w:t>比上年增加38.67万人，增长5.10%。另有五年制高职转入专科招生46.28万人；专科起点本科招生61.79万人。</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表4  普通本专科学生情况</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b/>
          <w:bCs/>
          <w:noProof/>
          <w:color w:val="4B4B4B"/>
          <w:kern w:val="0"/>
          <w:sz w:val="24"/>
          <w:szCs w:val="24"/>
          <w:bdr w:val="none" w:sz="0" w:space="0" w:color="auto" w:frame="1"/>
        </w:rPr>
        <w:drawing>
          <wp:inline distT="0" distB="0" distL="0" distR="0">
            <wp:extent cx="5457825" cy="1552575"/>
            <wp:effectExtent l="0" t="0" r="9525" b="9525"/>
            <wp:docPr id="4" name="图片 4" descr="http://www.moe.gov.cn/jyb_sjzl/sjzl_fztjgb/202108/W02021082759358087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oe.gov.cn/jyb_sjzl/sjzl_fztjgb/202108/W0202108275935808707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7825" cy="1552575"/>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成人本专科招生363.76万人，比上年增加61.55万人，增长20.37%；在校生777.29万人，比上年增加108.73万人，增长16.26%；毕业生246.96万人，比上年增加33.82万人，增长15.87%。</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网络本专科招生277.91万人，比上年减少10.63万人，下降3.69%；在校生846.45万人，比上年减少11.39万人，下降1.33%；毕业生272.25万人，比上年增加39.94万人，增长17.19%。</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普通高等学校教职工266.87万人，比上年增加10.20万人，增长3.97%；专任教师183.30万人，比上年增加9.28万人，增长5.34%。普通高校生师比</w:t>
      </w:r>
      <w:r w:rsidRPr="00422AC4">
        <w:rPr>
          <w:rFonts w:ascii="微软雅黑" w:eastAsia="微软雅黑" w:hAnsi="微软雅黑" w:cs="宋体" w:hint="eastAsia"/>
          <w:color w:val="4B4B4B"/>
          <w:kern w:val="0"/>
          <w:sz w:val="24"/>
          <w:szCs w:val="24"/>
          <w:bdr w:val="none" w:sz="0" w:space="0" w:color="auto" w:frame="1"/>
          <w:vertAlign w:val="superscript"/>
        </w:rPr>
        <w:t>[21]</w:t>
      </w:r>
      <w:r w:rsidRPr="00422AC4">
        <w:rPr>
          <w:rFonts w:ascii="微软雅黑" w:eastAsia="微软雅黑" w:hAnsi="微软雅黑" w:cs="宋体" w:hint="eastAsia"/>
          <w:color w:val="4B4B4B"/>
          <w:kern w:val="0"/>
          <w:sz w:val="24"/>
          <w:szCs w:val="24"/>
        </w:rPr>
        <w:t>为18.37:1，其中，本科院校17.51:1，高职（专科）院校20.28:1。成人高等学校教职工3.25万人，比上年减少3613人；专任教师1.90万人，比上年减少1690人。</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普通高等学校校舍建筑面积92034.13万平方米，比上年增加2785.40万平方米，增长3.12%。另有由学校独立使用的非学校产权建筑面积13260.79万平方米。普通高校生均占地面积58.32平方米，生均校舍建筑面积28.77平方米，生</w:t>
      </w:r>
      <w:proofErr w:type="gramStart"/>
      <w:r w:rsidRPr="00422AC4">
        <w:rPr>
          <w:rFonts w:ascii="微软雅黑" w:eastAsia="微软雅黑" w:hAnsi="微软雅黑" w:cs="宋体" w:hint="eastAsia"/>
          <w:color w:val="4B4B4B"/>
          <w:kern w:val="0"/>
          <w:sz w:val="24"/>
          <w:szCs w:val="24"/>
        </w:rPr>
        <w:t>均教学</w:t>
      </w:r>
      <w:proofErr w:type="gramEnd"/>
      <w:r w:rsidRPr="00422AC4">
        <w:rPr>
          <w:rFonts w:ascii="微软雅黑" w:eastAsia="微软雅黑" w:hAnsi="微软雅黑" w:cs="宋体" w:hint="eastAsia"/>
          <w:color w:val="4B4B4B"/>
          <w:kern w:val="0"/>
          <w:sz w:val="24"/>
          <w:szCs w:val="24"/>
        </w:rPr>
        <w:t>科研仪器设备值为16522.36元。</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lastRenderedPageBreak/>
        <w:t xml:space="preserve">　</w:t>
      </w:r>
      <w:r w:rsidRPr="00422AC4">
        <w:rPr>
          <w:rFonts w:ascii="微软雅黑" w:eastAsia="微软雅黑" w:hAnsi="微软雅黑" w:cs="宋体" w:hint="eastAsia"/>
          <w:b/>
          <w:bCs/>
          <w:color w:val="4B4B4B"/>
          <w:kern w:val="0"/>
          <w:sz w:val="24"/>
          <w:szCs w:val="24"/>
          <w:bdr w:val="none" w:sz="0" w:space="0" w:color="auto" w:frame="1"/>
        </w:rPr>
        <w:t xml:space="preserve">　七、民办教育</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全国共有各级各类民办学校18.67万所，比上年减少4820所，占全国比重34.76%；招生1730.47万人，比上年减少43.87万人，下降2.47%；在校生5564.45万人，比上年减少52.16万人，下降0.93%。其中：</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民办幼儿园16.80万所，比上年减少5280所，下降3.05%；入园儿童819.32万人，比上年减少85.36万人，下降9.44%；在园幼儿2378.55万人，比上年减少270.89万人，下降10.22%。</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民办普通小学6187所，比上年减少41所，下降0.66%；招生145.20万人，比上年减少13.85万人，下降8.71%；在校生966.03万人，比上年增加21.13万人，增长2.24%。</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民办初中6041所，比上年增加248所，增长4.28%；招生243.67万人，比上年增加0.57万人，增长0.23%；在校生718.96万人，比上年增加31.56万人，增长4.59%。</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民办普通高中3694所,比上年增加267所，增长7.79%；招生153.39万人，比上年增加17.53万人，增长12.91%；在校生401.29万人，比上年增加41.61万人，增长11.57%。</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民办中等职业学校</w:t>
      </w:r>
      <w:r w:rsidRPr="00422AC4">
        <w:rPr>
          <w:rFonts w:ascii="微软雅黑" w:eastAsia="微软雅黑" w:hAnsi="微软雅黑" w:cs="宋体" w:hint="eastAsia"/>
          <w:color w:val="4B4B4B"/>
          <w:kern w:val="0"/>
          <w:sz w:val="24"/>
          <w:szCs w:val="24"/>
          <w:bdr w:val="none" w:sz="0" w:space="0" w:color="auto" w:frame="1"/>
          <w:vertAlign w:val="superscript"/>
        </w:rPr>
        <w:t>[22]</w:t>
      </w:r>
      <w:r w:rsidRPr="00422AC4">
        <w:rPr>
          <w:rFonts w:ascii="微软雅黑" w:eastAsia="微软雅黑" w:hAnsi="微软雅黑" w:cs="宋体" w:hint="eastAsia"/>
          <w:color w:val="4B4B4B"/>
          <w:kern w:val="0"/>
          <w:sz w:val="24"/>
          <w:szCs w:val="24"/>
        </w:rPr>
        <w:t> 1953所，比上年减少32所，下降1.61%；招生101.46万人，比上年增加11.46万人，增长12.74%；在校生249.40万人，比上年增加25.04万人，增长11.16%。</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民办普通高校771所(</w:t>
      </w:r>
      <w:proofErr w:type="gramStart"/>
      <w:r w:rsidRPr="00422AC4">
        <w:rPr>
          <w:rFonts w:ascii="微软雅黑" w:eastAsia="微软雅黑" w:hAnsi="微软雅黑" w:cs="宋体" w:hint="eastAsia"/>
          <w:color w:val="4B4B4B"/>
          <w:kern w:val="0"/>
          <w:sz w:val="24"/>
          <w:szCs w:val="24"/>
        </w:rPr>
        <w:t>含独立</w:t>
      </w:r>
      <w:proofErr w:type="gramEnd"/>
      <w:r w:rsidRPr="00422AC4">
        <w:rPr>
          <w:rFonts w:ascii="微软雅黑" w:eastAsia="微软雅黑" w:hAnsi="微软雅黑" w:cs="宋体" w:hint="eastAsia"/>
          <w:color w:val="4B4B4B"/>
          <w:kern w:val="0"/>
          <w:sz w:val="24"/>
          <w:szCs w:val="24"/>
        </w:rPr>
        <w:t>学院241所)，比上年增加15所。普通本专科招生236.07万人，比上年增加16.38万人，增长7.46%；在校生791.34万人，</w:t>
      </w:r>
      <w:r w:rsidRPr="00422AC4">
        <w:rPr>
          <w:rFonts w:ascii="微软雅黑" w:eastAsia="微软雅黑" w:hAnsi="微软雅黑" w:cs="宋体" w:hint="eastAsia"/>
          <w:color w:val="4B4B4B"/>
          <w:kern w:val="0"/>
          <w:sz w:val="24"/>
          <w:szCs w:val="24"/>
        </w:rPr>
        <w:lastRenderedPageBreak/>
        <w:t>比上年增加82.51万人，增长11.64%。硕士研究生招生1260人，在学2556人。</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sidRPr="00422AC4">
        <w:rPr>
          <w:rFonts w:ascii="微软雅黑" w:eastAsia="微软雅黑" w:hAnsi="微软雅黑" w:cs="宋体" w:hint="eastAsia"/>
          <w:b/>
          <w:bCs/>
          <w:color w:val="4B4B4B"/>
          <w:kern w:val="0"/>
          <w:sz w:val="24"/>
          <w:szCs w:val="24"/>
          <w:bdr w:val="none" w:sz="0" w:space="0" w:color="auto" w:frame="1"/>
        </w:rPr>
        <w:t>图6  民办教育在校生规模结构</w:t>
      </w:r>
    </w:p>
    <w:p w:rsidR="00422AC4" w:rsidRPr="00422AC4" w:rsidRDefault="00422AC4" w:rsidP="00422AC4">
      <w:pPr>
        <w:widowControl/>
        <w:shd w:val="clear" w:color="auto" w:fill="FFFFFF"/>
        <w:spacing w:line="480" w:lineRule="atLeast"/>
        <w:jc w:val="center"/>
        <w:rPr>
          <w:rFonts w:ascii="微软雅黑" w:eastAsia="微软雅黑" w:hAnsi="微软雅黑" w:cs="宋体"/>
          <w:color w:val="4B4B4B"/>
          <w:kern w:val="0"/>
          <w:sz w:val="24"/>
          <w:szCs w:val="24"/>
        </w:rPr>
      </w:pPr>
      <w:r>
        <w:rPr>
          <w:rFonts w:ascii="微软雅黑" w:eastAsia="微软雅黑" w:hAnsi="微软雅黑" w:cs="宋体"/>
          <w:b/>
          <w:bCs/>
          <w:noProof/>
          <w:color w:val="4B4B4B"/>
          <w:kern w:val="0"/>
          <w:sz w:val="24"/>
          <w:szCs w:val="24"/>
          <w:bdr w:val="none" w:sz="0" w:space="0" w:color="auto" w:frame="1"/>
        </w:rPr>
        <w:drawing>
          <wp:inline distT="0" distB="0" distL="0" distR="0">
            <wp:extent cx="4467225" cy="4171950"/>
            <wp:effectExtent l="0" t="0" r="9525" b="0"/>
            <wp:docPr id="3" name="图片 3" descr="http://www.moe.gov.cn/jyb_sjzl/sjzl_fztjgb/202108/W020210827593580889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oe.gov.cn/jyb_sjzl/sjzl_fztjgb/202108/W02021082759358088963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67225" cy="4171950"/>
                    </a:xfrm>
                    <a:prstGeom prst="rect">
                      <a:avLst/>
                    </a:prstGeom>
                    <a:noFill/>
                    <a:ln>
                      <a:noFill/>
                    </a:ln>
                  </pic:spPr>
                </pic:pic>
              </a:graphicData>
            </a:graphic>
          </wp:inline>
        </w:drawing>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微软雅黑" w:eastAsia="微软雅黑" w:hAnsi="微软雅黑" w:cs="宋体" w:hint="eastAsia"/>
          <w:color w:val="4B4B4B"/>
          <w:kern w:val="0"/>
          <w:sz w:val="24"/>
          <w:szCs w:val="24"/>
        </w:rPr>
        <w:t xml:space="preserve">　　</w:t>
      </w:r>
      <w:r w:rsidRPr="00422AC4">
        <w:rPr>
          <w:rFonts w:ascii="楷体" w:eastAsia="楷体" w:hAnsi="楷体" w:cs="宋体" w:hint="eastAsia"/>
          <w:b/>
          <w:bCs/>
          <w:color w:val="4B4B4B"/>
          <w:kern w:val="0"/>
          <w:sz w:val="24"/>
          <w:szCs w:val="24"/>
          <w:bdr w:val="none" w:sz="0" w:space="0" w:color="auto" w:frame="1"/>
        </w:rPr>
        <w:t>注释：</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[1]各项统计数据均未包括香港特别行政区、澳门特别行政区和台湾省。部分数据因四舍五入的原因，存在着与分项合计不等的情况。</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[2]</w:t>
      </w:r>
      <w:proofErr w:type="gramStart"/>
      <w:r w:rsidRPr="00422AC4">
        <w:rPr>
          <w:rFonts w:ascii="楷体" w:eastAsia="楷体" w:hAnsi="楷体" w:cs="宋体" w:hint="eastAsia"/>
          <w:color w:val="4B4B4B"/>
          <w:kern w:val="0"/>
          <w:sz w:val="24"/>
          <w:szCs w:val="24"/>
        </w:rPr>
        <w:t>含独立</w:t>
      </w:r>
      <w:proofErr w:type="gramEnd"/>
      <w:r w:rsidRPr="00422AC4">
        <w:rPr>
          <w:rFonts w:ascii="楷体" w:eastAsia="楷体" w:hAnsi="楷体" w:cs="宋体" w:hint="eastAsia"/>
          <w:color w:val="4B4B4B"/>
          <w:kern w:val="0"/>
          <w:sz w:val="24"/>
          <w:szCs w:val="24"/>
        </w:rPr>
        <w:t>设置的幼儿园和附设幼儿班幼儿。</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[3]</w:t>
      </w:r>
      <w:proofErr w:type="gramStart"/>
      <w:r w:rsidRPr="00422AC4">
        <w:rPr>
          <w:rFonts w:ascii="楷体" w:eastAsia="楷体" w:hAnsi="楷体" w:cs="宋体" w:hint="eastAsia"/>
          <w:color w:val="4B4B4B"/>
          <w:kern w:val="0"/>
          <w:sz w:val="24"/>
          <w:szCs w:val="24"/>
        </w:rPr>
        <w:t>含独立</w:t>
      </w:r>
      <w:proofErr w:type="gramEnd"/>
      <w:r w:rsidRPr="00422AC4">
        <w:rPr>
          <w:rFonts w:ascii="楷体" w:eastAsia="楷体" w:hAnsi="楷体" w:cs="宋体" w:hint="eastAsia"/>
          <w:color w:val="4B4B4B"/>
          <w:kern w:val="0"/>
          <w:sz w:val="24"/>
          <w:szCs w:val="24"/>
        </w:rPr>
        <w:t>设置的幼儿园和附设幼儿班幼儿。</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[4]毛入学率，是指某一级教育不分年龄的在校学生总数占该级教育国家规定年龄组人口数的百分比。由于包含非正规年龄组（低龄或超龄）学生，毛入学率可能会超过100%。</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[5]九年义务教育巩固率，是指初中毕业班学生数占该年级入小学一年级时学生数的百分比。</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lastRenderedPageBreak/>
        <w:t xml:space="preserve">　　[6]小学学龄儿童净入学率，是指小学教育在校学龄人口数</w:t>
      </w:r>
      <w:proofErr w:type="gramStart"/>
      <w:r w:rsidRPr="00422AC4">
        <w:rPr>
          <w:rFonts w:ascii="楷体" w:eastAsia="楷体" w:hAnsi="楷体" w:cs="宋体" w:hint="eastAsia"/>
          <w:color w:val="4B4B4B"/>
          <w:kern w:val="0"/>
          <w:sz w:val="24"/>
          <w:szCs w:val="24"/>
        </w:rPr>
        <w:t>占小学</w:t>
      </w:r>
      <w:proofErr w:type="gramEnd"/>
      <w:r w:rsidRPr="00422AC4">
        <w:rPr>
          <w:rFonts w:ascii="楷体" w:eastAsia="楷体" w:hAnsi="楷体" w:cs="宋体" w:hint="eastAsia"/>
          <w:color w:val="4B4B4B"/>
          <w:kern w:val="0"/>
          <w:sz w:val="24"/>
          <w:szCs w:val="24"/>
        </w:rPr>
        <w:t>教育国家规定年龄组人口总数的百分比，是按各地不同入学年龄和学制分别计算的。</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[7]因九年一贯制学校的教职工数计入初中阶段教育，完全中学、十二年一贯制学校的教职工数计入高中阶段教育，而专任教师是按照教育层次进行归类，存在小学教职工数据小于专任教师数据的情况。</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[8]含九年一贯制学校和十二年一贯制学校小学段专任教师。</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[9]专任教师学历合格率，是指某一级教育具有国家规定的最低学历要求的专任教师数占该级教育专任教师总数的百分比。各级教育教师的最低学历要求，参照《中华人民共和国教师法》中的相关规定：取得小学教师资格，应当具备中等师范学校毕业及其以上学历；取得初级中学教师、初级职业学校文化、专业课教师资格，应当具备高等师范专科学校或者其他大学专科毕业及其以上学历；取得高级中学教师资格和中等专业学校、技工学校、职业高中文化课、专业课教师资格，应当具备高等师范院校本科或者其他大学本科毕业及其以上学历。</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[10]设施设备配备达标的学校，是指体育运动场（馆）面积、体育器械配备达到《教育部卫生部财政部关于印发国家学校体育卫生条件试行基本标准的通知》（</w:t>
      </w:r>
      <w:proofErr w:type="gramStart"/>
      <w:r w:rsidRPr="00422AC4">
        <w:rPr>
          <w:rFonts w:ascii="楷体" w:eastAsia="楷体" w:hAnsi="楷体" w:cs="宋体" w:hint="eastAsia"/>
          <w:color w:val="4B4B4B"/>
          <w:kern w:val="0"/>
          <w:sz w:val="24"/>
          <w:szCs w:val="24"/>
        </w:rPr>
        <w:t>教体艺</w:t>
      </w:r>
      <w:proofErr w:type="gramEnd"/>
      <w:r w:rsidRPr="00422AC4">
        <w:rPr>
          <w:rFonts w:ascii="楷体" w:eastAsia="楷体" w:hAnsi="楷体" w:cs="宋体" w:hint="eastAsia"/>
          <w:color w:val="4B4B4B"/>
          <w:kern w:val="0"/>
          <w:sz w:val="24"/>
          <w:szCs w:val="24"/>
        </w:rPr>
        <w:t>﹝2008﹞5号）的相关标准；音乐器材配备、美术器材配备、数学自然实验仪器、理科实验仪器等达到各省、自治区、直辖市规定的仪器配备相关标准。</w:t>
      </w:r>
      <w:proofErr w:type="gramStart"/>
      <w:r w:rsidRPr="00422AC4">
        <w:rPr>
          <w:rFonts w:ascii="楷体" w:eastAsia="楷体" w:hAnsi="楷体" w:cs="宋体" w:hint="eastAsia"/>
          <w:color w:val="4B4B4B"/>
          <w:kern w:val="0"/>
          <w:sz w:val="24"/>
          <w:szCs w:val="24"/>
        </w:rPr>
        <w:t>含普通</w:t>
      </w:r>
      <w:proofErr w:type="gramEnd"/>
      <w:r w:rsidRPr="00422AC4">
        <w:rPr>
          <w:rFonts w:ascii="楷体" w:eastAsia="楷体" w:hAnsi="楷体" w:cs="宋体" w:hint="eastAsia"/>
          <w:color w:val="4B4B4B"/>
          <w:kern w:val="0"/>
          <w:sz w:val="24"/>
          <w:szCs w:val="24"/>
        </w:rPr>
        <w:t>小学、初中和普通高中。</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[11]含九年一贯制学校、十二年一贯制学校和完全中学初中段专任教师。</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[12]进城务工人员随迁子女，是指户籍登记在外省（区、市）、本省外县（区）的乡村，随务工父母到输入地的城区、镇区（同住）并接受义务教育的适龄儿童少年。</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[13]含特殊教育学校、附设特教班、随班就读和送教上门学生。</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[14]含特殊教育学校、普通小学、初中送教上门学生。</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[15]高中阶段包括普通高中、成人高中、中等职业学校。</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[16]中等职业教育包括普通中等专业学校、职业高中、技工学校和成人中等专业学校。</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[17]中等职业教育生师比、本科及以上学历比例、“双师型”教师比例，均不含技工学校数据。</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lastRenderedPageBreak/>
        <w:t xml:space="preserve">　　[18]包括研究生、普通本专科、成人本专科、网络本专科、高等教育自学考试本专科等各种形式的高等教育在学人数。</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[19]普通高等学校校均规模，仅</w:t>
      </w:r>
      <w:proofErr w:type="gramStart"/>
      <w:r w:rsidRPr="00422AC4">
        <w:rPr>
          <w:rFonts w:ascii="楷体" w:eastAsia="楷体" w:hAnsi="楷体" w:cs="宋体" w:hint="eastAsia"/>
          <w:color w:val="4B4B4B"/>
          <w:kern w:val="0"/>
          <w:sz w:val="24"/>
          <w:szCs w:val="24"/>
        </w:rPr>
        <w:t>含普通</w:t>
      </w:r>
      <w:proofErr w:type="gramEnd"/>
      <w:r w:rsidRPr="00422AC4">
        <w:rPr>
          <w:rFonts w:ascii="楷体" w:eastAsia="楷体" w:hAnsi="楷体" w:cs="宋体" w:hint="eastAsia"/>
          <w:color w:val="4B4B4B"/>
          <w:kern w:val="0"/>
          <w:sz w:val="24"/>
          <w:szCs w:val="24"/>
        </w:rPr>
        <w:t>本专科在校生，不含分校点数据。</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[20]根据教育部办公厅《关于统筹全日制和非全日制研究生管理工作的通知》（教研厅[2016]2号）有关要求，2017年起研究生招生、在校生指标内涵发生变化，增加了非全日制研究生数据。</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[21]普通高等学校生师比，不含分校点数据，学生总数为折合学生数。</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[22]民办中等职业教育未含技工学校数据。</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资料来源：</w:t>
      </w:r>
    </w:p>
    <w:p w:rsidR="00422AC4" w:rsidRPr="00422AC4" w:rsidRDefault="00422AC4" w:rsidP="00422AC4">
      <w:pPr>
        <w:widowControl/>
        <w:shd w:val="clear" w:color="auto" w:fill="FFFFFF"/>
        <w:spacing w:line="480" w:lineRule="atLeast"/>
        <w:jc w:val="left"/>
        <w:rPr>
          <w:rFonts w:ascii="微软雅黑" w:eastAsia="微软雅黑" w:hAnsi="微软雅黑" w:cs="宋体"/>
          <w:color w:val="4B4B4B"/>
          <w:kern w:val="0"/>
          <w:sz w:val="24"/>
          <w:szCs w:val="24"/>
        </w:rPr>
      </w:pPr>
      <w:r w:rsidRPr="00422AC4">
        <w:rPr>
          <w:rFonts w:ascii="楷体" w:eastAsia="楷体" w:hAnsi="楷体" w:cs="宋体" w:hint="eastAsia"/>
          <w:color w:val="4B4B4B"/>
          <w:kern w:val="0"/>
          <w:sz w:val="24"/>
          <w:szCs w:val="24"/>
        </w:rPr>
        <w:t xml:space="preserve">　　技工学校数据来自人力资源和社会保障部；其他数据均来自教育部。</w:t>
      </w:r>
    </w:p>
    <w:sectPr w:rsidR="00422AC4" w:rsidRPr="00422A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C4" w:rsidRDefault="00422AC4" w:rsidP="00422AC4">
      <w:r>
        <w:separator/>
      </w:r>
    </w:p>
  </w:endnote>
  <w:endnote w:type="continuationSeparator" w:id="0">
    <w:p w:rsidR="00422AC4" w:rsidRDefault="00422AC4" w:rsidP="0042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C4" w:rsidRDefault="00422AC4" w:rsidP="00422AC4">
      <w:r>
        <w:separator/>
      </w:r>
    </w:p>
  </w:footnote>
  <w:footnote w:type="continuationSeparator" w:id="0">
    <w:p w:rsidR="00422AC4" w:rsidRDefault="00422AC4" w:rsidP="00422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DEC"/>
    <w:multiLevelType w:val="multilevel"/>
    <w:tmpl w:val="8C7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83E9E"/>
    <w:multiLevelType w:val="multilevel"/>
    <w:tmpl w:val="D5AE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7B"/>
    <w:rsid w:val="00061E3F"/>
    <w:rsid w:val="001F379C"/>
    <w:rsid w:val="002C7F49"/>
    <w:rsid w:val="00422AC4"/>
    <w:rsid w:val="00432660"/>
    <w:rsid w:val="00755E24"/>
    <w:rsid w:val="0086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2AC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2AC4"/>
    <w:rPr>
      <w:sz w:val="18"/>
      <w:szCs w:val="18"/>
    </w:rPr>
  </w:style>
  <w:style w:type="paragraph" w:styleId="a4">
    <w:name w:val="footer"/>
    <w:basedOn w:val="a"/>
    <w:link w:val="Char0"/>
    <w:uiPriority w:val="99"/>
    <w:unhideWhenUsed/>
    <w:rsid w:val="00422AC4"/>
    <w:pPr>
      <w:tabs>
        <w:tab w:val="center" w:pos="4153"/>
        <w:tab w:val="right" w:pos="8306"/>
      </w:tabs>
      <w:snapToGrid w:val="0"/>
      <w:jc w:val="left"/>
    </w:pPr>
    <w:rPr>
      <w:sz w:val="18"/>
      <w:szCs w:val="18"/>
    </w:rPr>
  </w:style>
  <w:style w:type="character" w:customStyle="1" w:styleId="Char0">
    <w:name w:val="页脚 Char"/>
    <w:basedOn w:val="a0"/>
    <w:link w:val="a4"/>
    <w:uiPriority w:val="99"/>
    <w:rsid w:val="00422AC4"/>
    <w:rPr>
      <w:sz w:val="18"/>
      <w:szCs w:val="18"/>
    </w:rPr>
  </w:style>
  <w:style w:type="character" w:customStyle="1" w:styleId="1Char">
    <w:name w:val="标题 1 Char"/>
    <w:basedOn w:val="a0"/>
    <w:link w:val="1"/>
    <w:uiPriority w:val="9"/>
    <w:rsid w:val="00422AC4"/>
    <w:rPr>
      <w:rFonts w:ascii="宋体" w:eastAsia="宋体" w:hAnsi="宋体" w:cs="宋体"/>
      <w:b/>
      <w:bCs/>
      <w:kern w:val="36"/>
      <w:sz w:val="48"/>
      <w:szCs w:val="48"/>
    </w:rPr>
  </w:style>
  <w:style w:type="character" w:styleId="a5">
    <w:name w:val="Hyperlink"/>
    <w:basedOn w:val="a0"/>
    <w:uiPriority w:val="99"/>
    <w:semiHidden/>
    <w:unhideWhenUsed/>
    <w:rsid w:val="00422AC4"/>
    <w:rPr>
      <w:color w:val="0000FF"/>
      <w:u w:val="single"/>
    </w:rPr>
  </w:style>
  <w:style w:type="paragraph" w:styleId="z-">
    <w:name w:val="HTML Top of Form"/>
    <w:basedOn w:val="a"/>
    <w:next w:val="a"/>
    <w:link w:val="z-Char"/>
    <w:hidden/>
    <w:uiPriority w:val="99"/>
    <w:semiHidden/>
    <w:unhideWhenUsed/>
    <w:rsid w:val="00422AC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422AC4"/>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422AC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422AC4"/>
    <w:rPr>
      <w:rFonts w:ascii="Arial" w:eastAsia="宋体" w:hAnsi="Arial" w:cs="Arial"/>
      <w:vanish/>
      <w:kern w:val="0"/>
      <w:sz w:val="16"/>
      <w:szCs w:val="16"/>
    </w:rPr>
  </w:style>
  <w:style w:type="paragraph" w:styleId="a6">
    <w:name w:val="Normal (Web)"/>
    <w:basedOn w:val="a"/>
    <w:uiPriority w:val="99"/>
    <w:semiHidden/>
    <w:unhideWhenUsed/>
    <w:rsid w:val="00422AC4"/>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22AC4"/>
    <w:rPr>
      <w:sz w:val="18"/>
      <w:szCs w:val="18"/>
    </w:rPr>
  </w:style>
  <w:style w:type="character" w:customStyle="1" w:styleId="Char1">
    <w:name w:val="批注框文本 Char"/>
    <w:basedOn w:val="a0"/>
    <w:link w:val="a7"/>
    <w:uiPriority w:val="99"/>
    <w:semiHidden/>
    <w:rsid w:val="00422A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22AC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2AC4"/>
    <w:rPr>
      <w:sz w:val="18"/>
      <w:szCs w:val="18"/>
    </w:rPr>
  </w:style>
  <w:style w:type="paragraph" w:styleId="a4">
    <w:name w:val="footer"/>
    <w:basedOn w:val="a"/>
    <w:link w:val="Char0"/>
    <w:uiPriority w:val="99"/>
    <w:unhideWhenUsed/>
    <w:rsid w:val="00422AC4"/>
    <w:pPr>
      <w:tabs>
        <w:tab w:val="center" w:pos="4153"/>
        <w:tab w:val="right" w:pos="8306"/>
      </w:tabs>
      <w:snapToGrid w:val="0"/>
      <w:jc w:val="left"/>
    </w:pPr>
    <w:rPr>
      <w:sz w:val="18"/>
      <w:szCs w:val="18"/>
    </w:rPr>
  </w:style>
  <w:style w:type="character" w:customStyle="1" w:styleId="Char0">
    <w:name w:val="页脚 Char"/>
    <w:basedOn w:val="a0"/>
    <w:link w:val="a4"/>
    <w:uiPriority w:val="99"/>
    <w:rsid w:val="00422AC4"/>
    <w:rPr>
      <w:sz w:val="18"/>
      <w:szCs w:val="18"/>
    </w:rPr>
  </w:style>
  <w:style w:type="character" w:customStyle="1" w:styleId="1Char">
    <w:name w:val="标题 1 Char"/>
    <w:basedOn w:val="a0"/>
    <w:link w:val="1"/>
    <w:uiPriority w:val="9"/>
    <w:rsid w:val="00422AC4"/>
    <w:rPr>
      <w:rFonts w:ascii="宋体" w:eastAsia="宋体" w:hAnsi="宋体" w:cs="宋体"/>
      <w:b/>
      <w:bCs/>
      <w:kern w:val="36"/>
      <w:sz w:val="48"/>
      <w:szCs w:val="48"/>
    </w:rPr>
  </w:style>
  <w:style w:type="character" w:styleId="a5">
    <w:name w:val="Hyperlink"/>
    <w:basedOn w:val="a0"/>
    <w:uiPriority w:val="99"/>
    <w:semiHidden/>
    <w:unhideWhenUsed/>
    <w:rsid w:val="00422AC4"/>
    <w:rPr>
      <w:color w:val="0000FF"/>
      <w:u w:val="single"/>
    </w:rPr>
  </w:style>
  <w:style w:type="paragraph" w:styleId="z-">
    <w:name w:val="HTML Top of Form"/>
    <w:basedOn w:val="a"/>
    <w:next w:val="a"/>
    <w:link w:val="z-Char"/>
    <w:hidden/>
    <w:uiPriority w:val="99"/>
    <w:semiHidden/>
    <w:unhideWhenUsed/>
    <w:rsid w:val="00422AC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422AC4"/>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422AC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422AC4"/>
    <w:rPr>
      <w:rFonts w:ascii="Arial" w:eastAsia="宋体" w:hAnsi="Arial" w:cs="Arial"/>
      <w:vanish/>
      <w:kern w:val="0"/>
      <w:sz w:val="16"/>
      <w:szCs w:val="16"/>
    </w:rPr>
  </w:style>
  <w:style w:type="paragraph" w:styleId="a6">
    <w:name w:val="Normal (Web)"/>
    <w:basedOn w:val="a"/>
    <w:uiPriority w:val="99"/>
    <w:semiHidden/>
    <w:unhideWhenUsed/>
    <w:rsid w:val="00422AC4"/>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22AC4"/>
    <w:rPr>
      <w:sz w:val="18"/>
      <w:szCs w:val="18"/>
    </w:rPr>
  </w:style>
  <w:style w:type="character" w:customStyle="1" w:styleId="Char1">
    <w:name w:val="批注框文本 Char"/>
    <w:basedOn w:val="a0"/>
    <w:link w:val="a7"/>
    <w:uiPriority w:val="99"/>
    <w:semiHidden/>
    <w:rsid w:val="00422A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89419">
      <w:bodyDiv w:val="1"/>
      <w:marLeft w:val="0"/>
      <w:marRight w:val="0"/>
      <w:marTop w:val="0"/>
      <w:marBottom w:val="0"/>
      <w:divBdr>
        <w:top w:val="none" w:sz="0" w:space="0" w:color="auto"/>
        <w:left w:val="none" w:sz="0" w:space="0" w:color="auto"/>
        <w:bottom w:val="none" w:sz="0" w:space="0" w:color="auto"/>
        <w:right w:val="none" w:sz="0" w:space="0" w:color="auto"/>
      </w:divBdr>
    </w:div>
    <w:div w:id="1963077356">
      <w:bodyDiv w:val="1"/>
      <w:marLeft w:val="0"/>
      <w:marRight w:val="0"/>
      <w:marTop w:val="0"/>
      <w:marBottom w:val="0"/>
      <w:divBdr>
        <w:top w:val="none" w:sz="0" w:space="0" w:color="auto"/>
        <w:left w:val="none" w:sz="0" w:space="0" w:color="auto"/>
        <w:bottom w:val="none" w:sz="0" w:space="0" w:color="auto"/>
        <w:right w:val="none" w:sz="0" w:space="0" w:color="auto"/>
      </w:divBdr>
      <w:divsChild>
        <w:div w:id="1894342269">
          <w:marLeft w:val="0"/>
          <w:marRight w:val="0"/>
          <w:marTop w:val="0"/>
          <w:marBottom w:val="0"/>
          <w:divBdr>
            <w:top w:val="none" w:sz="0" w:space="0" w:color="auto"/>
            <w:left w:val="none" w:sz="0" w:space="0" w:color="auto"/>
            <w:bottom w:val="none" w:sz="0" w:space="0" w:color="auto"/>
            <w:right w:val="none" w:sz="0" w:space="0" w:color="auto"/>
          </w:divBdr>
          <w:divsChild>
            <w:div w:id="187837556">
              <w:marLeft w:val="0"/>
              <w:marRight w:val="0"/>
              <w:marTop w:val="0"/>
              <w:marBottom w:val="0"/>
              <w:divBdr>
                <w:top w:val="none" w:sz="0" w:space="0" w:color="auto"/>
                <w:left w:val="none" w:sz="0" w:space="0" w:color="auto"/>
                <w:bottom w:val="none" w:sz="0" w:space="0" w:color="auto"/>
                <w:right w:val="none" w:sz="0" w:space="0" w:color="auto"/>
              </w:divBdr>
              <w:divsChild>
                <w:div w:id="1014840262">
                  <w:marLeft w:val="0"/>
                  <w:marRight w:val="0"/>
                  <w:marTop w:val="675"/>
                  <w:marBottom w:val="675"/>
                  <w:divBdr>
                    <w:top w:val="none" w:sz="0" w:space="0" w:color="auto"/>
                    <w:left w:val="none" w:sz="0" w:space="0" w:color="auto"/>
                    <w:bottom w:val="none" w:sz="0" w:space="0" w:color="auto"/>
                    <w:right w:val="none" w:sz="0" w:space="0" w:color="auto"/>
                  </w:divBdr>
                </w:div>
                <w:div w:id="1215310044">
                  <w:marLeft w:val="0"/>
                  <w:marRight w:val="0"/>
                  <w:marTop w:val="0"/>
                  <w:marBottom w:val="0"/>
                  <w:divBdr>
                    <w:top w:val="none" w:sz="0" w:space="0" w:color="auto"/>
                    <w:left w:val="none" w:sz="0" w:space="0" w:color="auto"/>
                    <w:bottom w:val="none" w:sz="0" w:space="0" w:color="auto"/>
                    <w:right w:val="none" w:sz="0" w:space="0" w:color="auto"/>
                  </w:divBdr>
                  <w:divsChild>
                    <w:div w:id="232930100">
                      <w:marLeft w:val="0"/>
                      <w:marRight w:val="0"/>
                      <w:marTop w:val="510"/>
                      <w:marBottom w:val="0"/>
                      <w:divBdr>
                        <w:top w:val="none" w:sz="0" w:space="0" w:color="auto"/>
                        <w:left w:val="none" w:sz="0" w:space="0" w:color="auto"/>
                        <w:bottom w:val="none" w:sz="0" w:space="0" w:color="auto"/>
                        <w:right w:val="none" w:sz="0" w:space="0" w:color="auto"/>
                      </w:divBdr>
                    </w:div>
                  </w:divsChild>
                </w:div>
              </w:divsChild>
            </w:div>
            <w:div w:id="2111967967">
              <w:marLeft w:val="0"/>
              <w:marRight w:val="0"/>
              <w:marTop w:val="0"/>
              <w:marBottom w:val="0"/>
              <w:divBdr>
                <w:top w:val="none" w:sz="0" w:space="0" w:color="auto"/>
                <w:left w:val="none" w:sz="0" w:space="0" w:color="auto"/>
                <w:bottom w:val="none" w:sz="0" w:space="0" w:color="auto"/>
                <w:right w:val="none" w:sz="0" w:space="0" w:color="auto"/>
              </w:divBdr>
            </w:div>
            <w:div w:id="773675691">
              <w:marLeft w:val="0"/>
              <w:marRight w:val="0"/>
              <w:marTop w:val="0"/>
              <w:marBottom w:val="0"/>
              <w:divBdr>
                <w:top w:val="single" w:sz="6" w:space="31" w:color="A4A4A4"/>
                <w:left w:val="single" w:sz="6" w:space="31" w:color="A4A4A4"/>
                <w:bottom w:val="single" w:sz="6" w:space="15" w:color="A4A4A4"/>
                <w:right w:val="single" w:sz="6" w:space="31" w:color="A4A4A4"/>
              </w:divBdr>
              <w:divsChild>
                <w:div w:id="2015104651">
                  <w:marLeft w:val="0"/>
                  <w:marRight w:val="0"/>
                  <w:marTop w:val="300"/>
                  <w:marBottom w:val="150"/>
                  <w:divBdr>
                    <w:top w:val="none" w:sz="0" w:space="0" w:color="auto"/>
                    <w:left w:val="none" w:sz="0" w:space="0" w:color="auto"/>
                    <w:bottom w:val="none" w:sz="0" w:space="0" w:color="auto"/>
                    <w:right w:val="none" w:sz="0" w:space="0" w:color="auto"/>
                  </w:divBdr>
                </w:div>
                <w:div w:id="129858315">
                  <w:marLeft w:val="0"/>
                  <w:marRight w:val="0"/>
                  <w:marTop w:val="240"/>
                  <w:marBottom w:val="0"/>
                  <w:divBdr>
                    <w:top w:val="none" w:sz="0" w:space="0" w:color="auto"/>
                    <w:left w:val="none" w:sz="0" w:space="0" w:color="auto"/>
                    <w:bottom w:val="none" w:sz="0" w:space="0" w:color="auto"/>
                    <w:right w:val="none" w:sz="0" w:space="0" w:color="auto"/>
                  </w:divBdr>
                </w:div>
                <w:div w:id="1434085057">
                  <w:marLeft w:val="0"/>
                  <w:marRight w:val="0"/>
                  <w:marTop w:val="300"/>
                  <w:marBottom w:val="150"/>
                  <w:divBdr>
                    <w:top w:val="none" w:sz="0" w:space="0" w:color="auto"/>
                    <w:left w:val="none" w:sz="0" w:space="0" w:color="auto"/>
                    <w:bottom w:val="none" w:sz="0" w:space="0" w:color="auto"/>
                    <w:right w:val="none" w:sz="0" w:space="0" w:color="auto"/>
                  </w:divBdr>
                  <w:divsChild>
                    <w:div w:id="377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621">
          <w:marLeft w:val="0"/>
          <w:marRight w:val="0"/>
          <w:marTop w:val="450"/>
          <w:marBottom w:val="0"/>
          <w:divBdr>
            <w:top w:val="none" w:sz="0" w:space="0" w:color="auto"/>
            <w:left w:val="none" w:sz="0" w:space="0" w:color="auto"/>
            <w:bottom w:val="none" w:sz="0" w:space="0" w:color="auto"/>
            <w:right w:val="none" w:sz="0" w:space="0" w:color="auto"/>
          </w:divBdr>
          <w:divsChild>
            <w:div w:id="1439642160">
              <w:marLeft w:val="0"/>
              <w:marRight w:val="0"/>
              <w:marTop w:val="0"/>
              <w:marBottom w:val="0"/>
              <w:divBdr>
                <w:top w:val="none" w:sz="0" w:space="0" w:color="auto"/>
                <w:left w:val="none" w:sz="0" w:space="0" w:color="auto"/>
                <w:bottom w:val="none" w:sz="0" w:space="0" w:color="auto"/>
                <w:right w:val="none" w:sz="0" w:space="0" w:color="auto"/>
              </w:divBdr>
              <w:divsChild>
                <w:div w:id="458498277">
                  <w:marLeft w:val="0"/>
                  <w:marRight w:val="0"/>
                  <w:marTop w:val="0"/>
                  <w:marBottom w:val="0"/>
                  <w:divBdr>
                    <w:top w:val="none" w:sz="0" w:space="0" w:color="auto"/>
                    <w:left w:val="none" w:sz="0" w:space="0" w:color="auto"/>
                    <w:bottom w:val="none" w:sz="0" w:space="0" w:color="auto"/>
                    <w:right w:val="none" w:sz="0" w:space="0" w:color="auto"/>
                  </w:divBdr>
                </w:div>
                <w:div w:id="20470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 TargetMode="Externa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范小君</dc:creator>
  <cp:lastModifiedBy>范小君</cp:lastModifiedBy>
  <cp:revision>2</cp:revision>
  <dcterms:created xsi:type="dcterms:W3CDTF">2022-01-11T06:58:00Z</dcterms:created>
  <dcterms:modified xsi:type="dcterms:W3CDTF">2022-01-11T06:58:00Z</dcterms:modified>
</cp:coreProperties>
</file>