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sz w:val="28"/>
        </w:rPr>
      </w:pPr>
      <w:r>
        <w:rPr>
          <w:rFonts w:hint="eastAsia" w:ascii="Times New Roman" w:hAnsi="Times New Roman" w:eastAsia="宋体" w:cs="Times New Roman"/>
          <w:color w:val="000000"/>
          <w:sz w:val="28"/>
        </w:rPr>
        <w:drawing>
          <wp:inline distT="0" distB="0" distL="114300" distR="114300">
            <wp:extent cx="3005455" cy="868680"/>
            <wp:effectExtent l="0" t="0" r="4445" b="7620"/>
            <wp:docPr id="8" name="图片 8" descr="转型发展学习资料（封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转型发展学习资料（封面）"/>
                    <pic:cNvPicPr>
                      <a:picLocks noChangeAspect="1"/>
                    </pic:cNvPicPr>
                  </pic:nvPicPr>
                  <pic:blipFill>
                    <a:blip r:embed="rId5"/>
                    <a:stretch>
                      <a:fillRect/>
                    </a:stretch>
                  </pic:blipFill>
                  <pic:spPr>
                    <a:xfrm>
                      <a:off x="0" y="0"/>
                      <a:ext cx="3005455" cy="868680"/>
                    </a:xfrm>
                    <a:prstGeom prst="rect">
                      <a:avLst/>
                    </a:prstGeom>
                  </pic:spPr>
                </pic:pic>
              </a:graphicData>
            </a:graphic>
          </wp:inline>
        </w:drawing>
      </w:r>
    </w:p>
    <w:p>
      <w:pPr>
        <w:spacing w:line="500" w:lineRule="exact"/>
        <w:ind w:firstLine="720" w:firstLineChars="200"/>
        <w:rPr>
          <w:rFonts w:ascii="Times New Roman" w:hAnsi="Times New Roman" w:eastAsia="宋体" w:cs="Times New Roman"/>
          <w:sz w:val="36"/>
          <w:szCs w:val="36"/>
        </w:rPr>
      </w:pPr>
    </w:p>
    <w:p>
      <w:pPr>
        <w:spacing w:line="480" w:lineRule="auto"/>
        <w:jc w:val="center"/>
        <w:rPr>
          <w:rFonts w:ascii="Times New Roman" w:hAnsi="Times New Roman" w:eastAsia="宋体" w:cs="Times New Roman"/>
          <w:color w:val="FF0000"/>
          <w:sz w:val="28"/>
          <w:szCs w:val="28"/>
        </w:rPr>
      </w:pPr>
      <w:r>
        <w:rPr>
          <w:rFonts w:hint="eastAsia" w:ascii="Times New Roman" w:hAnsi="Times New Roman" w:eastAsia="宋体" w:cs="Times New Roman"/>
          <w:color w:val="FF0000"/>
          <w:sz w:val="120"/>
          <w:szCs w:val="120"/>
        </w:rPr>
        <w:t>高教信息参考</w:t>
      </w:r>
    </w:p>
    <w:p>
      <w:pPr>
        <w:spacing w:line="500" w:lineRule="exact"/>
        <w:ind w:right="105" w:rightChars="5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202</w:t>
      </w:r>
      <w:r>
        <w:rPr>
          <w:rFonts w:ascii="Times New Roman" w:hAnsi="Times New Roman" w:eastAsia="宋体" w:cs="Times New Roman"/>
          <w:b/>
          <w:sz w:val="28"/>
          <w:szCs w:val="28"/>
        </w:rPr>
        <w:t>5</w:t>
      </w:r>
      <w:r>
        <w:rPr>
          <w:rFonts w:hint="eastAsia" w:ascii="Times New Roman" w:hAnsi="Times New Roman" w:eastAsia="宋体" w:cs="Times New Roman"/>
          <w:b/>
          <w:sz w:val="28"/>
          <w:szCs w:val="28"/>
        </w:rPr>
        <w:t>年</w:t>
      </w:r>
      <w:r>
        <w:rPr>
          <w:rFonts w:ascii="Times New Roman" w:hAnsi="Times New Roman" w:eastAsia="宋体" w:cs="Times New Roman"/>
          <w:b/>
          <w:sz w:val="28"/>
          <w:szCs w:val="28"/>
        </w:rPr>
        <w:t>第</w:t>
      </w:r>
      <w:r>
        <w:rPr>
          <w:rFonts w:hint="eastAsia" w:ascii="Times New Roman" w:hAnsi="Times New Roman" w:eastAsia="宋体" w:cs="Times New Roman"/>
          <w:b/>
          <w:sz w:val="28"/>
          <w:szCs w:val="28"/>
        </w:rPr>
        <w:t>10</w:t>
      </w:r>
      <w:r>
        <w:rPr>
          <w:rFonts w:ascii="Times New Roman" w:hAnsi="Times New Roman" w:eastAsia="宋体" w:cs="Times New Roman"/>
          <w:b/>
          <w:sz w:val="28"/>
          <w:szCs w:val="28"/>
        </w:rPr>
        <w:t>期</w:t>
      </w:r>
    </w:p>
    <w:p>
      <w:pPr>
        <w:spacing w:line="500" w:lineRule="exact"/>
        <w:ind w:right="105" w:rightChars="50"/>
        <w:jc w:val="center"/>
        <w:rPr>
          <w:rFonts w:ascii="Times New Roman" w:hAnsi="Times New Roman" w:eastAsia="宋体" w:cs="Times New Roman"/>
          <w:b/>
          <w:sz w:val="28"/>
          <w:szCs w:val="28"/>
        </w:rPr>
      </w:pPr>
      <w:r>
        <w:rPr>
          <w:rFonts w:ascii="Times New Roman" w:hAnsi="Times New Roman" w:eastAsia="宋体" w:cs="Times New Roman"/>
          <w:b/>
          <w:sz w:val="28"/>
          <w:szCs w:val="28"/>
        </w:rPr>
        <w:t>（总第8</w:t>
      </w:r>
      <w:r>
        <w:rPr>
          <w:rFonts w:hint="eastAsia" w:ascii="Times New Roman" w:hAnsi="Times New Roman" w:eastAsia="宋体" w:cs="Times New Roman"/>
          <w:b/>
          <w:sz w:val="28"/>
          <w:szCs w:val="28"/>
        </w:rPr>
        <w:t>9</w:t>
      </w:r>
      <w:r>
        <w:rPr>
          <w:rFonts w:ascii="Times New Roman" w:hAnsi="Times New Roman" w:eastAsia="宋体" w:cs="Times New Roman"/>
          <w:b/>
          <w:sz w:val="28"/>
          <w:szCs w:val="28"/>
        </w:rPr>
        <w:t>期）</w:t>
      </w:r>
    </w:p>
    <w:p>
      <w:pPr>
        <w:spacing w:line="500" w:lineRule="exact"/>
        <w:ind w:right="105" w:rightChars="50" w:firstLine="281" w:firstLineChars="100"/>
        <w:rPr>
          <w:rFonts w:ascii="Times New Roman" w:hAnsi="Times New Roman" w:eastAsia="宋体" w:cs="Times New Roman"/>
          <w:b/>
          <w:sz w:val="28"/>
          <w:szCs w:val="28"/>
        </w:rPr>
      </w:pPr>
      <w:r>
        <w:rPr>
          <w:rFonts w:ascii="Times New Roman" w:hAnsi="Times New Roman" w:eastAsia="宋体" w:cs="Times New Roman"/>
          <w:b/>
          <w:sz w:val="28"/>
          <w:szCs w:val="28"/>
        </w:rPr>
        <w:t>发展规划处</w:t>
      </w:r>
      <w:r>
        <w:rPr>
          <w:rFonts w:hint="eastAsia" w:ascii="Times New Roman" w:hAnsi="Times New Roman" w:eastAsia="宋体" w:cs="Times New Roman"/>
          <w:b/>
          <w:sz w:val="28"/>
          <w:szCs w:val="28"/>
        </w:rPr>
        <w:t>高等教育研究所</w:t>
      </w:r>
      <w:r>
        <w:rPr>
          <w:rFonts w:ascii="Times New Roman" w:hAnsi="Times New Roman" w:eastAsia="宋体" w:cs="Times New Roman"/>
          <w:b/>
          <w:sz w:val="28"/>
          <w:szCs w:val="28"/>
        </w:rPr>
        <w:t xml:space="preserve">          二〇</w:t>
      </w:r>
      <w:r>
        <w:rPr>
          <w:rFonts w:hint="eastAsia" w:ascii="Times New Roman" w:hAnsi="Times New Roman" w:eastAsia="宋体" w:cs="Times New Roman"/>
          <w:b/>
          <w:sz w:val="28"/>
          <w:szCs w:val="28"/>
        </w:rPr>
        <w:t>二五</w:t>
      </w:r>
      <w:r>
        <w:rPr>
          <w:rFonts w:ascii="Times New Roman" w:hAnsi="Times New Roman" w:eastAsia="宋体" w:cs="Times New Roman"/>
          <w:b/>
          <w:sz w:val="28"/>
          <w:szCs w:val="28"/>
        </w:rPr>
        <w:t>年</w:t>
      </w:r>
      <w:r>
        <w:rPr>
          <w:rFonts w:hint="eastAsia" w:ascii="Times New Roman" w:hAnsi="Times New Roman" w:eastAsia="宋体" w:cs="Times New Roman"/>
          <w:b/>
          <w:sz w:val="28"/>
          <w:szCs w:val="28"/>
        </w:rPr>
        <w:t>十二</w:t>
      </w:r>
      <w:r>
        <w:rPr>
          <w:rFonts w:ascii="Times New Roman" w:hAnsi="Times New Roman" w:eastAsia="宋体" w:cs="Times New Roman"/>
          <w:b/>
          <w:sz w:val="28"/>
          <w:szCs w:val="28"/>
        </w:rPr>
        <w:t>月</w:t>
      </w:r>
      <w:r>
        <w:rPr>
          <w:rFonts w:hint="eastAsia" w:ascii="Times New Roman" w:hAnsi="Times New Roman" w:eastAsia="宋体" w:cs="Times New Roman"/>
          <w:b/>
          <w:sz w:val="28"/>
          <w:szCs w:val="28"/>
        </w:rPr>
        <w:t>三十</w:t>
      </w:r>
      <w:r>
        <w:rPr>
          <w:rFonts w:ascii="Times New Roman" w:hAnsi="Times New Roman" w:eastAsia="宋体" w:cs="Times New Roman"/>
          <w:b/>
          <w:sz w:val="28"/>
          <w:szCs w:val="28"/>
        </w:rPr>
        <w:t>日</w:t>
      </w:r>
    </w:p>
    <w:p>
      <w:pPr>
        <w:spacing w:line="500" w:lineRule="exact"/>
        <w:ind w:right="105" w:rightChars="50"/>
        <w:jc w:val="center"/>
        <w:rPr>
          <w:rFonts w:ascii="Times New Roman" w:hAnsi="Times New Roman" w:eastAsia="宋体" w:cs="Times New Roman"/>
          <w:sz w:val="36"/>
          <w:szCs w:val="36"/>
        </w:rPr>
      </w:pPr>
      <w:r>
        <w:rPr>
          <w:rFonts w:ascii="Times New Roman" w:hAnsi="Times New Roman" w:eastAsia="宋体" w:cs="Times New Roman"/>
          <w:b/>
          <w:sz w:val="28"/>
          <w:szCs w:val="28"/>
        </w:rPr>
        <mc:AlternateContent>
          <mc:Choice Requires="wps">
            <w:drawing>
              <wp:anchor distT="0" distB="0" distL="114300" distR="114300" simplePos="0" relativeHeight="251660288" behindDoc="0" locked="0" layoutInCell="1" allowOverlap="1">
                <wp:simplePos x="0" y="0"/>
                <wp:positionH relativeFrom="column">
                  <wp:posOffset>38100</wp:posOffset>
                </wp:positionH>
                <wp:positionV relativeFrom="paragraph">
                  <wp:posOffset>15875</wp:posOffset>
                </wp:positionV>
                <wp:extent cx="5238750" cy="0"/>
                <wp:effectExtent l="0" t="19050" r="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3875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3pt;margin-top:1.25pt;height:0pt;width:412.5pt;z-index:251660288;mso-width-relative:page;mso-height-relative:page;" filled="f" stroked="t" coordsize="21600,21600" o:gfxdata="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AUmIjTAAAABQEA&#10;AA8AAAAAAAAAAQAgAAAAIgAAAGRycy9kb3ducmV2LnhtbFBLAQIUABQAAAAIAIdO4kDn+C+o5gEA&#10;AKsDAAAOAAAAAAAAAAEAIAAAACIBAABkcnMvZTJvRG9jLnhtbFBLBQYAAAAABgAGAFkBAAB6BQAA&#10;AAA=&#10;">
                <v:fill on="f" focussize="0,0"/>
                <v:stroke weight="2.25pt" color="#FF0000" joinstyle="round"/>
                <v:imagedata o:title=""/>
                <o:lock v:ext="edit" aspectratio="f"/>
              </v:line>
            </w:pict>
          </mc:Fallback>
        </mc:AlternateContent>
      </w:r>
    </w:p>
    <w:p>
      <w:pPr>
        <w:pStyle w:val="24"/>
        <w:widowControl/>
        <w:ind w:firstLine="0" w:firstLineChars="0"/>
        <w:jc w:val="center"/>
        <w:rPr>
          <w:rFonts w:ascii="Times New Roman" w:hAnsi="Times New Roman"/>
          <w:b/>
          <w:bCs/>
          <w:sz w:val="36"/>
          <w:szCs w:val="28"/>
        </w:rPr>
      </w:pPr>
      <w:r>
        <w:rPr>
          <w:rFonts w:hint="eastAsia" w:ascii="Times New Roman" w:hAnsi="Times New Roman"/>
          <w:b/>
          <w:bCs/>
          <w:sz w:val="36"/>
          <w:szCs w:val="28"/>
        </w:rPr>
        <w:t>本  期  目  录</w:t>
      </w:r>
    </w:p>
    <w:sdt>
      <w:sdtPr>
        <w:rPr>
          <w:rFonts w:ascii="Times New Roman" w:hAnsi="Times New Roman"/>
          <w:b/>
          <w:lang w:val="zh-CN"/>
        </w:rPr>
        <w:id w:val="800039260"/>
        <w:docPartObj>
          <w:docPartGallery w:val="Table of Contents"/>
          <w:docPartUnique/>
        </w:docPartObj>
      </w:sdtPr>
      <w:sdtEndPr>
        <w:rPr>
          <w:rFonts w:hint="eastAsia" w:ascii="宋体" w:hAnsi="宋体" w:eastAsia="宋体" w:cs="宋体"/>
          <w:b w:val="0"/>
          <w:sz w:val="28"/>
          <w:szCs w:val="28"/>
          <w:lang w:val="zh-CN"/>
        </w:rPr>
      </w:sdtEndPr>
      <w:sdtContent>
        <w:p>
          <w:pPr>
            <w:pStyle w:val="10"/>
            <w:tabs>
              <w:tab w:val="right" w:leader="dot" w:pos="8296"/>
            </w:tabs>
            <w:rPr>
              <w:rFonts w:ascii="Times New Roman" w:hAnsi="Times New Roman" w:cs="Times New Roman"/>
              <w:sz w:val="28"/>
            </w:rPr>
          </w:pPr>
          <w:r>
            <w:rPr>
              <w:rFonts w:ascii="Times New Roman" w:hAnsi="Times New Roman" w:eastAsia="宋体" w:cs="Times New Roman"/>
              <w:b/>
              <w:sz w:val="40"/>
              <w:szCs w:val="28"/>
            </w:rPr>
            <w:fldChar w:fldCharType="begin"/>
          </w:r>
          <w:r>
            <w:rPr>
              <w:rFonts w:ascii="Times New Roman" w:hAnsi="Times New Roman" w:eastAsia="宋体" w:cs="Times New Roman"/>
              <w:sz w:val="40"/>
              <w:szCs w:val="28"/>
            </w:rPr>
            <w:instrText xml:space="preserve"> TOC \o "1-3" \h \z \u </w:instrText>
          </w:r>
          <w:r>
            <w:rPr>
              <w:rFonts w:ascii="Times New Roman" w:hAnsi="Times New Roman" w:eastAsia="宋体" w:cs="Times New Roman"/>
              <w:b/>
              <w:sz w:val="40"/>
              <w:szCs w:val="28"/>
            </w:rPr>
            <w:fldChar w:fldCharType="separate"/>
          </w:r>
          <w:r>
            <w:fldChar w:fldCharType="begin"/>
          </w:r>
          <w:r>
            <w:instrText xml:space="preserve"> HYPERLINK \l "_Toc217930523" </w:instrText>
          </w:r>
          <w:r>
            <w:fldChar w:fldCharType="separate"/>
          </w:r>
          <w:r>
            <w:rPr>
              <w:rStyle w:val="19"/>
              <w:rFonts w:ascii="Times New Roman" w:hAnsi="Times New Roman" w:cs="Times New Roman"/>
              <w:sz w:val="28"/>
            </w:rPr>
            <w:t>【思政建设】</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_Toc217930523 \h </w:instrText>
          </w:r>
          <w:r>
            <w:rPr>
              <w:rFonts w:ascii="Times New Roman" w:hAnsi="Times New Roman" w:cs="Times New Roman"/>
              <w:sz w:val="28"/>
            </w:rPr>
            <w:fldChar w:fldCharType="separate"/>
          </w:r>
          <w:r>
            <w:rPr>
              <w:rFonts w:ascii="Times New Roman" w:hAnsi="Times New Roman" w:cs="Times New Roman"/>
              <w:sz w:val="28"/>
            </w:rPr>
            <w:t>1</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"_Toc217930524"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人民日报：针对青年学习生活方式新变化新特点加强大学生理想信念教育</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_Toc217930524 \h </w:instrText>
          </w:r>
          <w:r>
            <w:rPr>
              <w:rFonts w:ascii="Times New Roman" w:hAnsi="Times New Roman" w:cs="Times New Roman"/>
              <w:sz w:val="28"/>
            </w:rPr>
            <w:fldChar w:fldCharType="separate"/>
          </w:r>
          <w:r>
            <w:rPr>
              <w:rFonts w:ascii="Times New Roman" w:hAnsi="Times New Roman" w:cs="Times New Roman"/>
              <w:sz w:val="28"/>
            </w:rPr>
            <w:t>1</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"_Toc217930525"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中国青年报：让理论</w:t>
          </w:r>
          <w:r>
            <w:rPr>
              <w:rStyle w:val="19"/>
              <w:rFonts w:hint="eastAsia" w:ascii="Times New Roman" w:hAnsi="Times New Roman" w:cs="Times New Roman" w:eastAsiaTheme="majorEastAsia"/>
              <w:sz w:val="28"/>
            </w:rPr>
            <w:t>“落下来”，让道理“立得住”</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_Toc217930525 \h </w:instrText>
          </w:r>
          <w:r>
            <w:rPr>
              <w:rFonts w:ascii="Times New Roman" w:hAnsi="Times New Roman" w:cs="Times New Roman"/>
              <w:sz w:val="28"/>
            </w:rPr>
            <w:fldChar w:fldCharType="separate"/>
          </w:r>
          <w:r>
            <w:rPr>
              <w:rFonts w:ascii="Times New Roman" w:hAnsi="Times New Roman" w:cs="Times New Roman"/>
              <w:sz w:val="28"/>
            </w:rPr>
            <w:t>3</w:t>
          </w:r>
          <w:r>
            <w:rPr>
              <w:rFonts w:ascii="Times New Roman" w:hAnsi="Times New Roman" w:cs="Times New Roman"/>
              <w:sz w:val="28"/>
            </w:rPr>
            <w:fldChar w:fldCharType="end"/>
          </w:r>
          <w:r>
            <w:rPr>
              <w:rFonts w:ascii="Times New Roman" w:hAnsi="Times New Roman" w:cs="Times New Roman"/>
              <w:sz w:val="28"/>
            </w:rPr>
            <w:fldChar w:fldCharType="end"/>
          </w:r>
        </w:p>
        <w:p>
          <w:pPr>
            <w:pStyle w:val="10"/>
            <w:tabs>
              <w:tab w:val="right" w:leader="dot" w:pos="8296"/>
            </w:tabs>
            <w:rPr>
              <w:rFonts w:ascii="Times New Roman" w:hAnsi="Times New Roman" w:cs="Times New Roman"/>
              <w:sz w:val="28"/>
            </w:rPr>
          </w:pPr>
          <w:r>
            <w:fldChar w:fldCharType="begin"/>
          </w:r>
          <w:r>
            <w:instrText xml:space="preserve"> HYPERLINK \l "_Toc217930526" </w:instrText>
          </w:r>
          <w:r>
            <w:fldChar w:fldCharType="separate"/>
          </w:r>
          <w:r>
            <w:rPr>
              <w:rStyle w:val="19"/>
              <w:rFonts w:ascii="Times New Roman" w:hAnsi="Times New Roman" w:cs="Times New Roman"/>
              <w:sz w:val="28"/>
            </w:rPr>
            <w:t>【教育要闻】</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_Toc217930526 \h </w:instrText>
          </w:r>
          <w:r>
            <w:rPr>
              <w:rFonts w:ascii="Times New Roman" w:hAnsi="Times New Roman" w:cs="Times New Roman"/>
              <w:sz w:val="28"/>
            </w:rPr>
            <w:fldChar w:fldCharType="separate"/>
          </w:r>
          <w:r>
            <w:rPr>
              <w:rFonts w:ascii="Times New Roman" w:hAnsi="Times New Roman" w:cs="Times New Roman"/>
              <w:sz w:val="28"/>
            </w:rPr>
            <w:t>7</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"_Toc217930527"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教育部：为</w:t>
          </w:r>
          <w:r>
            <w:rPr>
              <w:rStyle w:val="19"/>
              <w:rFonts w:hint="eastAsia" w:ascii="Times New Roman" w:hAnsi="Times New Roman" w:cs="Times New Roman" w:eastAsiaTheme="majorEastAsia"/>
              <w:sz w:val="28"/>
            </w:rPr>
            <w:t>“十五五”</w:t>
          </w:r>
          <w:r>
            <w:rPr>
              <w:rStyle w:val="19"/>
              <w:rFonts w:ascii="Times New Roman" w:hAnsi="Times New Roman" w:cs="Times New Roman" w:eastAsiaTheme="majorEastAsia"/>
              <w:sz w:val="28"/>
            </w:rPr>
            <w:t>经济社会发展贡献教育力量</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_Toc217930527 \h </w:instrText>
          </w:r>
          <w:r>
            <w:rPr>
              <w:rFonts w:ascii="Times New Roman" w:hAnsi="Times New Roman" w:cs="Times New Roman"/>
              <w:sz w:val="28"/>
            </w:rPr>
            <w:fldChar w:fldCharType="separate"/>
          </w:r>
          <w:r>
            <w:rPr>
              <w:rFonts w:ascii="Times New Roman" w:hAnsi="Times New Roman" w:cs="Times New Roman"/>
              <w:sz w:val="28"/>
            </w:rPr>
            <w:t>7</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"_Toc217930528"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教育部召开2025年终总结会</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_Toc217930528 \h </w:instrText>
          </w:r>
          <w:r>
            <w:rPr>
              <w:rFonts w:ascii="Times New Roman" w:hAnsi="Times New Roman" w:cs="Times New Roman"/>
              <w:sz w:val="28"/>
            </w:rPr>
            <w:fldChar w:fldCharType="separate"/>
          </w:r>
          <w:r>
            <w:rPr>
              <w:rFonts w:ascii="Times New Roman" w:hAnsi="Times New Roman" w:cs="Times New Roman"/>
              <w:sz w:val="28"/>
            </w:rPr>
            <w:t>8</w:t>
          </w:r>
          <w:r>
            <w:rPr>
              <w:rFonts w:ascii="Times New Roman" w:hAnsi="Times New Roman" w:cs="Times New Roman"/>
              <w:sz w:val="28"/>
            </w:rPr>
            <w:fldChar w:fldCharType="end"/>
          </w:r>
          <w:r>
            <w:rPr>
              <w:rFonts w:ascii="Times New Roman" w:hAnsi="Times New Roman" w:cs="Times New Roman"/>
              <w:sz w:val="28"/>
            </w:rPr>
            <w:fldChar w:fldCharType="end"/>
          </w:r>
        </w:p>
        <w:p>
          <w:pPr>
            <w:pStyle w:val="10"/>
            <w:tabs>
              <w:tab w:val="right" w:leader="dot" w:pos="8296"/>
            </w:tabs>
            <w:rPr>
              <w:rFonts w:ascii="Times New Roman" w:hAnsi="Times New Roman" w:cs="Times New Roman"/>
              <w:sz w:val="28"/>
            </w:rPr>
          </w:pPr>
          <w:r>
            <w:fldChar w:fldCharType="begin"/>
          </w:r>
          <w:r>
            <w:instrText xml:space="preserve"> HYPERLINK \l "_Toc217930529" </w:instrText>
          </w:r>
          <w:r>
            <w:fldChar w:fldCharType="separate"/>
          </w:r>
          <w:r>
            <w:rPr>
              <w:rStyle w:val="19"/>
              <w:rFonts w:ascii="Times New Roman" w:hAnsi="Times New Roman" w:cs="Times New Roman"/>
              <w:sz w:val="28"/>
            </w:rPr>
            <w:t>【政策</w:t>
          </w:r>
          <w:r>
            <w:rPr>
              <w:rStyle w:val="19"/>
              <w:rFonts w:hint="eastAsia" w:ascii="Times New Roman" w:hAnsi="Times New Roman" w:cs="Times New Roman"/>
              <w:sz w:val="28"/>
              <w:lang w:val="en-US" w:eastAsia="zh-CN"/>
            </w:rPr>
            <w:t>法规</w:t>
          </w:r>
          <w:r>
            <w:rPr>
              <w:rStyle w:val="19"/>
              <w:rFonts w:ascii="Times New Roman" w:hAnsi="Times New Roman" w:cs="Times New Roman"/>
              <w:sz w:val="28"/>
            </w:rPr>
            <w:t>】</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_Toc217930529 \h </w:instrText>
          </w:r>
          <w:r>
            <w:rPr>
              <w:rFonts w:ascii="Times New Roman" w:hAnsi="Times New Roman" w:cs="Times New Roman"/>
              <w:sz w:val="28"/>
            </w:rPr>
            <w:fldChar w:fldCharType="separate"/>
          </w:r>
          <w:r>
            <w:rPr>
              <w:rFonts w:ascii="Times New Roman" w:hAnsi="Times New Roman" w:cs="Times New Roman"/>
              <w:sz w:val="28"/>
            </w:rPr>
            <w:t>10</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"_Toc217930530"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国务院学位委员会印发《博士硕士学位授予资格审核办法》</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_Toc217930530 \h </w:instrText>
          </w:r>
          <w:r>
            <w:rPr>
              <w:rFonts w:ascii="Times New Roman" w:hAnsi="Times New Roman" w:cs="Times New Roman"/>
              <w:sz w:val="28"/>
            </w:rPr>
            <w:fldChar w:fldCharType="separate"/>
          </w:r>
          <w:r>
            <w:rPr>
              <w:rFonts w:ascii="Times New Roman" w:hAnsi="Times New Roman" w:cs="Times New Roman"/>
              <w:sz w:val="28"/>
            </w:rPr>
            <w:t>10</w:t>
          </w:r>
          <w:r>
            <w:rPr>
              <w:rFonts w:ascii="Times New Roman" w:hAnsi="Times New Roman" w:cs="Times New Roman"/>
              <w:sz w:val="28"/>
            </w:rPr>
            <w:fldChar w:fldCharType="end"/>
          </w:r>
          <w:r>
            <w:rPr>
              <w:rFonts w:ascii="Times New Roman" w:hAnsi="Times New Roman" w:cs="Times New Roman"/>
              <w:sz w:val="28"/>
            </w:rPr>
            <w:fldChar w:fldCharType="end"/>
          </w:r>
        </w:p>
        <w:p>
          <w:pPr>
            <w:pStyle w:val="10"/>
            <w:tabs>
              <w:tab w:val="right" w:leader="dot" w:pos="8296"/>
            </w:tabs>
            <w:rPr>
              <w:rFonts w:ascii="Times New Roman" w:hAnsi="Times New Roman" w:cs="Times New Roman"/>
              <w:sz w:val="28"/>
            </w:rPr>
          </w:pPr>
          <w:r>
            <w:fldChar w:fldCharType="begin"/>
          </w:r>
          <w:r>
            <w:instrText xml:space="preserve"> HYPERLINK \l "_Toc217930531" </w:instrText>
          </w:r>
          <w:r>
            <w:fldChar w:fldCharType="separate"/>
          </w:r>
          <w:r>
            <w:rPr>
              <w:rStyle w:val="19"/>
              <w:rFonts w:ascii="Times New Roman" w:hAnsi="Times New Roman" w:cs="Times New Roman"/>
              <w:sz w:val="28"/>
            </w:rPr>
            <w:t>【教育改革】</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_Toc217930531 \h </w:instrText>
          </w:r>
          <w:r>
            <w:rPr>
              <w:rFonts w:ascii="Times New Roman" w:hAnsi="Times New Roman" w:cs="Times New Roman"/>
              <w:sz w:val="28"/>
            </w:rPr>
            <w:fldChar w:fldCharType="separate"/>
          </w:r>
          <w:r>
            <w:rPr>
              <w:rFonts w:ascii="Times New Roman" w:hAnsi="Times New Roman" w:cs="Times New Roman"/>
              <w:sz w:val="28"/>
            </w:rPr>
            <w:t>11</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"_Toc217930532"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中国青年报：如何重构中国教育学知识体系</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_Toc217930532 \h </w:instrText>
          </w:r>
          <w:r>
            <w:rPr>
              <w:rFonts w:ascii="Times New Roman" w:hAnsi="Times New Roman" w:cs="Times New Roman"/>
              <w:sz w:val="28"/>
            </w:rPr>
            <w:fldChar w:fldCharType="separate"/>
          </w:r>
          <w:r>
            <w:rPr>
              <w:rFonts w:ascii="Times New Roman" w:hAnsi="Times New Roman" w:cs="Times New Roman"/>
              <w:sz w:val="28"/>
            </w:rPr>
            <w:t>11</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"_Toc217930533"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新华网：如何理解优化高校布局、分类推进改革、统筹学科设置</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_Toc217930533 \h </w:instrText>
          </w:r>
          <w:r>
            <w:rPr>
              <w:rFonts w:ascii="Times New Roman" w:hAnsi="Times New Roman" w:cs="Times New Roman"/>
              <w:sz w:val="28"/>
            </w:rPr>
            <w:fldChar w:fldCharType="separate"/>
          </w:r>
          <w:r>
            <w:rPr>
              <w:rFonts w:ascii="Times New Roman" w:hAnsi="Times New Roman" w:cs="Times New Roman"/>
              <w:sz w:val="28"/>
            </w:rPr>
            <w:t>15</w:t>
          </w:r>
          <w:r>
            <w:rPr>
              <w:rFonts w:ascii="Times New Roman" w:hAnsi="Times New Roman" w:cs="Times New Roman"/>
              <w:sz w:val="28"/>
            </w:rPr>
            <w:fldChar w:fldCharType="end"/>
          </w:r>
          <w:r>
            <w:rPr>
              <w:rFonts w:ascii="Times New Roman" w:hAnsi="Times New Roman" w:cs="Times New Roman"/>
              <w:sz w:val="28"/>
            </w:rPr>
            <w:fldChar w:fldCharType="end"/>
          </w:r>
        </w:p>
        <w:p>
          <w:pPr>
            <w:pStyle w:val="10"/>
            <w:tabs>
              <w:tab w:val="right" w:leader="dot" w:pos="8296"/>
            </w:tabs>
            <w:rPr>
              <w:rFonts w:ascii="Times New Roman" w:hAnsi="Times New Roman" w:cs="Times New Roman"/>
              <w:sz w:val="28"/>
            </w:rPr>
          </w:pPr>
          <w:r>
            <w:fldChar w:fldCharType="begin"/>
          </w:r>
          <w:r>
            <w:instrText xml:space="preserve"> HYPERLINK \l "_Toc217930534" </w:instrText>
          </w:r>
          <w:r>
            <w:fldChar w:fldCharType="separate"/>
          </w:r>
          <w:r>
            <w:rPr>
              <w:rStyle w:val="19"/>
              <w:rFonts w:ascii="Times New Roman" w:hAnsi="Times New Roman" w:cs="Times New Roman"/>
              <w:sz w:val="28"/>
            </w:rPr>
            <w:t>【院校扫描】</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_Toc217930534 \h </w:instrText>
          </w:r>
          <w:r>
            <w:rPr>
              <w:rFonts w:ascii="Times New Roman" w:hAnsi="Times New Roman" w:cs="Times New Roman"/>
              <w:sz w:val="28"/>
            </w:rPr>
            <w:fldChar w:fldCharType="separate"/>
          </w:r>
          <w:r>
            <w:rPr>
              <w:rFonts w:ascii="Times New Roman" w:hAnsi="Times New Roman" w:cs="Times New Roman"/>
              <w:sz w:val="28"/>
            </w:rPr>
            <w:t>17</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"_Toc217930535"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邵阳学院：以</w:t>
          </w:r>
          <w:r>
            <w:rPr>
              <w:rStyle w:val="19"/>
              <w:rFonts w:hint="eastAsia" w:ascii="Times New Roman" w:hAnsi="Times New Roman" w:cs="Times New Roman" w:eastAsiaTheme="majorEastAsia"/>
              <w:sz w:val="28"/>
            </w:rPr>
            <w:t>“</w:t>
          </w:r>
          <w:r>
            <w:rPr>
              <w:rStyle w:val="19"/>
              <w:rFonts w:ascii="Times New Roman" w:hAnsi="Times New Roman" w:cs="Times New Roman" w:eastAsiaTheme="majorEastAsia"/>
              <w:sz w:val="28"/>
            </w:rPr>
            <w:t>135</w:t>
          </w:r>
          <w:r>
            <w:rPr>
              <w:rStyle w:val="19"/>
              <w:rFonts w:hint="eastAsia" w:ascii="Times New Roman" w:hAnsi="Times New Roman" w:cs="Times New Roman" w:eastAsiaTheme="majorEastAsia"/>
              <w:sz w:val="28"/>
            </w:rPr>
            <w:t>”</w:t>
          </w:r>
          <w:r>
            <w:rPr>
              <w:rStyle w:val="19"/>
              <w:rFonts w:ascii="Times New Roman" w:hAnsi="Times New Roman" w:cs="Times New Roman" w:eastAsiaTheme="majorEastAsia"/>
              <w:sz w:val="28"/>
            </w:rPr>
            <w:t>模式筑实践之基 育时代实干新人</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_Toc217930535 \h </w:instrText>
          </w:r>
          <w:r>
            <w:rPr>
              <w:rFonts w:ascii="Times New Roman" w:hAnsi="Times New Roman" w:cs="Times New Roman"/>
              <w:sz w:val="28"/>
            </w:rPr>
            <w:fldChar w:fldCharType="separate"/>
          </w:r>
          <w:r>
            <w:rPr>
              <w:rFonts w:ascii="Times New Roman" w:hAnsi="Times New Roman" w:cs="Times New Roman"/>
              <w:sz w:val="28"/>
            </w:rPr>
            <w:t>17</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"_Toc217930536"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常州大学：校地共生 产业共兴——推动产学研创深度融合</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_Toc217930536 \h </w:instrText>
          </w:r>
          <w:r>
            <w:rPr>
              <w:rFonts w:ascii="Times New Roman" w:hAnsi="Times New Roman" w:cs="Times New Roman"/>
              <w:sz w:val="28"/>
            </w:rPr>
            <w:fldChar w:fldCharType="separate"/>
          </w:r>
          <w:r>
            <w:rPr>
              <w:rFonts w:ascii="Times New Roman" w:hAnsi="Times New Roman" w:cs="Times New Roman"/>
              <w:sz w:val="28"/>
            </w:rPr>
            <w:t>19</w:t>
          </w:r>
          <w:r>
            <w:rPr>
              <w:rFonts w:ascii="Times New Roman" w:hAnsi="Times New Roman" w:cs="Times New Roman"/>
              <w:sz w:val="28"/>
            </w:rPr>
            <w:fldChar w:fldCharType="end"/>
          </w:r>
          <w:r>
            <w:rPr>
              <w:rFonts w:ascii="Times New Roman" w:hAnsi="Times New Roman" w:cs="Times New Roman"/>
              <w:sz w:val="28"/>
            </w:rPr>
            <w:fldChar w:fldCharType="end"/>
          </w:r>
        </w:p>
        <w:p>
          <w:pPr>
            <w:pStyle w:val="10"/>
            <w:tabs>
              <w:tab w:val="right" w:leader="dot" w:pos="8296"/>
            </w:tabs>
            <w:rPr>
              <w:rFonts w:ascii="Times New Roman" w:hAnsi="Times New Roman" w:cs="Times New Roman"/>
              <w:sz w:val="28"/>
            </w:rPr>
          </w:pPr>
          <w:r>
            <w:fldChar w:fldCharType="begin"/>
          </w:r>
          <w:r>
            <w:instrText xml:space="preserve"> HYPERLINK \l "_Toc217930537" </w:instrText>
          </w:r>
          <w:r>
            <w:fldChar w:fldCharType="separate"/>
          </w:r>
          <w:r>
            <w:rPr>
              <w:rStyle w:val="19"/>
              <w:rFonts w:ascii="Times New Roman" w:hAnsi="Times New Roman" w:cs="Times New Roman"/>
              <w:sz w:val="28"/>
            </w:rPr>
            <w:t>【转型探索】</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_Toc217930537 \h </w:instrText>
          </w:r>
          <w:r>
            <w:rPr>
              <w:rFonts w:ascii="Times New Roman" w:hAnsi="Times New Roman" w:cs="Times New Roman"/>
              <w:sz w:val="28"/>
            </w:rPr>
            <w:fldChar w:fldCharType="separate"/>
          </w:r>
          <w:r>
            <w:rPr>
              <w:rFonts w:ascii="Times New Roman" w:hAnsi="Times New Roman" w:cs="Times New Roman"/>
              <w:sz w:val="28"/>
            </w:rPr>
            <w:t>22</w:t>
          </w:r>
          <w:r>
            <w:rPr>
              <w:rFonts w:ascii="Times New Roman" w:hAnsi="Times New Roman" w:cs="Times New Roman"/>
              <w:sz w:val="28"/>
            </w:rPr>
            <w:fldChar w:fldCharType="end"/>
          </w:r>
          <w:r>
            <w:rPr>
              <w:rFonts w:ascii="Times New Roman" w:hAnsi="Times New Roman" w:cs="Times New Roman"/>
              <w:sz w:val="28"/>
            </w:rPr>
            <w:fldChar w:fldCharType="end"/>
          </w:r>
        </w:p>
        <w:p>
          <w:pPr>
            <w:pStyle w:val="11"/>
            <w:tabs>
              <w:tab w:val="right" w:leader="dot" w:pos="8296"/>
            </w:tabs>
            <w:rPr>
              <w:rFonts w:ascii="Times New Roman" w:hAnsi="Times New Roman" w:cs="Times New Roman"/>
              <w:sz w:val="28"/>
            </w:rPr>
          </w:pPr>
          <w:r>
            <w:fldChar w:fldCharType="begin"/>
          </w:r>
          <w:r>
            <w:instrText xml:space="preserve"> HYPERLINK \l "_Toc217930538" </w:instrText>
          </w:r>
          <w:r>
            <w:fldChar w:fldCharType="separate"/>
          </w:r>
          <w:r>
            <w:rPr>
              <w:rStyle w:val="19"/>
              <w:rFonts w:ascii="Times New Roman" w:hAnsi="Times New Roman" w:cs="Times New Roman" w:eastAsiaTheme="majorEastAsia"/>
              <w:sz w:val="28"/>
            </w:rPr>
            <w:sym w:font="Wingdings" w:char="F075"/>
          </w:r>
          <w:r>
            <w:rPr>
              <w:rStyle w:val="19"/>
              <w:rFonts w:ascii="Times New Roman" w:hAnsi="Times New Roman" w:cs="Times New Roman" w:eastAsiaTheme="majorEastAsia"/>
              <w:sz w:val="28"/>
            </w:rPr>
            <w:t>中国青年报：把</w:t>
          </w:r>
          <w:r>
            <w:rPr>
              <w:rStyle w:val="19"/>
              <w:rFonts w:hint="eastAsia" w:ascii="Times New Roman" w:hAnsi="Times New Roman" w:cs="Times New Roman" w:eastAsiaTheme="majorEastAsia"/>
              <w:sz w:val="28"/>
            </w:rPr>
            <w:t>“新工科”</w:t>
          </w:r>
          <w:r>
            <w:rPr>
              <w:rStyle w:val="19"/>
              <w:rFonts w:ascii="Times New Roman" w:hAnsi="Times New Roman" w:cs="Times New Roman" w:eastAsiaTheme="majorEastAsia"/>
              <w:sz w:val="28"/>
            </w:rPr>
            <w:t>建在产业转型升级痛点上</w:t>
          </w:r>
          <w:r>
            <w:rPr>
              <w:rFonts w:ascii="Times New Roman" w:hAnsi="Times New Roman" w:cs="Times New Roman"/>
              <w:sz w:val="28"/>
            </w:rPr>
            <w:tab/>
          </w:r>
          <w:r>
            <w:rPr>
              <w:rFonts w:ascii="Times New Roman" w:hAnsi="Times New Roman" w:cs="Times New Roman"/>
              <w:sz w:val="28"/>
            </w:rPr>
            <w:fldChar w:fldCharType="begin"/>
          </w:r>
          <w:r>
            <w:rPr>
              <w:rFonts w:ascii="Times New Roman" w:hAnsi="Times New Roman" w:cs="Times New Roman"/>
              <w:sz w:val="28"/>
            </w:rPr>
            <w:instrText xml:space="preserve"> PAGEREF _Toc217930538 \h </w:instrText>
          </w:r>
          <w:r>
            <w:rPr>
              <w:rFonts w:ascii="Times New Roman" w:hAnsi="Times New Roman" w:cs="Times New Roman"/>
              <w:sz w:val="28"/>
            </w:rPr>
            <w:fldChar w:fldCharType="separate"/>
          </w:r>
          <w:r>
            <w:rPr>
              <w:rFonts w:ascii="Times New Roman" w:hAnsi="Times New Roman" w:cs="Times New Roman"/>
              <w:sz w:val="28"/>
            </w:rPr>
            <w:t>22</w:t>
          </w:r>
          <w:r>
            <w:rPr>
              <w:rFonts w:ascii="Times New Roman" w:hAnsi="Times New Roman" w:cs="Times New Roman"/>
              <w:sz w:val="28"/>
            </w:rPr>
            <w:fldChar w:fldCharType="end"/>
          </w:r>
          <w:r>
            <w:rPr>
              <w:rFonts w:ascii="Times New Roman" w:hAnsi="Times New Roman" w:cs="Times New Roman"/>
              <w:sz w:val="28"/>
            </w:rPr>
            <w:fldChar w:fldCharType="end"/>
          </w:r>
        </w:p>
        <w:p>
          <w:pPr>
            <w:pStyle w:val="10"/>
            <w:tabs>
              <w:tab w:val="right" w:leader="dot" w:pos="8296"/>
            </w:tabs>
            <w:snapToGrid w:val="0"/>
            <w:spacing w:line="500" w:lineRule="exact"/>
            <w:rPr>
              <w:rFonts w:ascii="宋体" w:hAnsi="宋体" w:eastAsia="宋体" w:cs="宋体"/>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eastAsia="宋体" w:cs="Times New Roman"/>
              <w:sz w:val="40"/>
              <w:szCs w:val="28"/>
              <w:lang w:val="zh-CN"/>
            </w:rPr>
            <w:fldChar w:fldCharType="end"/>
          </w:r>
        </w:p>
      </w:sdtContent>
    </w:sdt>
    <w:p>
      <w:pPr>
        <w:pStyle w:val="39"/>
        <w:rPr>
          <w:rFonts w:ascii="Times New Roman" w:hAnsi="Times New Roman"/>
        </w:rPr>
      </w:pPr>
      <w:bookmarkStart w:id="0" w:name="OLE_LINK3"/>
      <w:bookmarkStart w:id="1" w:name="_Toc217930523"/>
      <w:r>
        <w:rPr>
          <w:rFonts w:hint="eastAsia" w:ascii="Times New Roman" w:hAnsi="Times New Roman"/>
        </w:rPr>
        <w:t>【思政建设】</w:t>
      </w:r>
      <w:bookmarkEnd w:id="0"/>
      <w:bookmarkEnd w:id="1"/>
    </w:p>
    <w:p>
      <w:pPr>
        <w:pStyle w:val="24"/>
        <w:ind w:firstLine="0" w:firstLineChars="0"/>
        <w:jc w:val="center"/>
        <w:rPr>
          <w:rFonts w:ascii="Times New Roman" w:hAnsi="Times New Roman"/>
        </w:rPr>
      </w:pPr>
    </w:p>
    <w:p>
      <w:pPr>
        <w:pStyle w:val="23"/>
        <w:ind w:firstLine="643"/>
        <w:jc w:val="both"/>
        <w:rPr>
          <w:rFonts w:hint="default" w:ascii="Times New Roman" w:hAnsi="Times New Roman" w:eastAsiaTheme="majorEastAsia" w:cstheme="majorEastAsia"/>
          <w:color w:val="auto"/>
        </w:rPr>
      </w:pPr>
      <w:bookmarkStart w:id="2" w:name="_Toc217930524"/>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人民日报：针对青年学习生活方式新变化新特点加强大学生理想信念教育</w:t>
      </w:r>
      <w:bookmarkEnd w:id="2"/>
    </w:p>
    <w:p>
      <w:pPr>
        <w:pStyle w:val="24"/>
        <w:rPr>
          <w:rFonts w:ascii="Times New Roman" w:hAnsi="Times New Roman"/>
        </w:rPr>
      </w:pPr>
      <w:bookmarkStart w:id="3" w:name="OLE_LINK4"/>
      <w:r>
        <w:rPr>
          <w:rFonts w:hint="eastAsia" w:ascii="Times New Roman" w:hAnsi="Times New Roman"/>
        </w:rPr>
        <w:t>青年的理想信念关乎国家发展、民族未来，青年理想远大、信念坚定，国家和民族就有排除万难、无坚不摧的前进动力。习近平总书记强调：“理想信念动摇，世界观、人生观、价值观就会全面蜕变，本事再大也担当不起民族复兴大任。”党的二十届四中全会通过的《中共中央关于制定国民经济和社会发展第十五个五年规划的建议》对“加强青少年理想信念教育”作出重要部署。我们要深入贯彻落实习近平总书记关于青年工作的重要论述和党中央决策部署，加强青年理想信念教育。</w:t>
      </w:r>
    </w:p>
    <w:p>
      <w:pPr>
        <w:pStyle w:val="24"/>
        <w:rPr>
          <w:rFonts w:ascii="Times New Roman" w:hAnsi="Times New Roman"/>
        </w:rPr>
      </w:pPr>
      <w:r>
        <w:rPr>
          <w:rFonts w:hint="eastAsia" w:ascii="Times New Roman" w:hAnsi="Times New Roman"/>
        </w:rPr>
        <w:t>青年大学生是社会中最具活力、最富创造力的群体之一，是中国特色社会主义事业当之无愧的生力军和接班人。随着时代浪潮奔涌向前、科技革命加速演进、社会结构深刻调整、价值观念多元激荡，当下青年大学生在成长环境、认知方式、精神追求等方面呈现新变化新特点。高校作为教育和培养青年人才的重要阵地，应深刻洞察青年学习生活方式新变化新特点，有针对性地加强青年大学生理想信念教育，培养更多有理想、敢担当、能吃苦、肯奋斗，为中国式现代化挺膺担当的时代新人。</w:t>
      </w:r>
    </w:p>
    <w:p>
      <w:pPr>
        <w:pStyle w:val="24"/>
        <w:rPr>
          <w:rFonts w:ascii="Times New Roman" w:hAnsi="Times New Roman"/>
        </w:rPr>
      </w:pPr>
      <w:r>
        <w:rPr>
          <w:rFonts w:hint="eastAsia" w:ascii="Times New Roman" w:hAnsi="Times New Roman"/>
        </w:rPr>
        <w:t>加强价值引领，以理论学习滋养理想信念之源。习近平总书记指出：“理想信念的坚定，来自思想理论的坚定。认识真理，掌握真理，信仰真理，捍卫真理，是坚定理想信念的精神前提。”只有把理想信念建立在对党的科学理论的理性认同上，才能做到无论在任何情况下都对崇高的理想信念坚贞不渝、矢志不移。青年大学生成长于世界百年未有之大变局加速演进的时代背景下，一方面生逢中华民族发展的最好时期，拥有“平视世界”的自信和底气；另一方面见证国际竞争加剧、发展格局深刻变化，对未来的不确定感有所增强。时代的特殊性让他们既开放自信、胸怀天下，又容易在挫折面前产生焦虑、消沉等负面心态。有些青年大学生在理想和现实出现矛盾时，甚至会觉得理想渺茫。要加强价值引领，引导青年大学生用习近平新时代中国特色社会主义思想凝心铸魂，用党的科学理论武装自己、党的初心使命感召自己、党的优良作风塑造自己，筑牢紧跟党走中国特色社会主义道路的思想基础。用真理的力量帮助学生明辨是非，引导其全面客观认识党和国家发展进程中出现的机遇和挑战，理性看待个人发展过程中的顺境和逆境，坚定共产主义远大理想和中国特色社会主义共同理想。贯通课堂内外办好“大思政课”，引导青年大学生知行合一，在实践中坚定理想信念、勇担社会责任。</w:t>
      </w:r>
    </w:p>
    <w:p>
      <w:pPr>
        <w:pStyle w:val="24"/>
        <w:rPr>
          <w:rFonts w:ascii="Times New Roman" w:hAnsi="Times New Roman"/>
        </w:rPr>
      </w:pPr>
      <w:r>
        <w:rPr>
          <w:rFonts w:hint="eastAsia" w:ascii="Times New Roman" w:hAnsi="Times New Roman"/>
        </w:rPr>
        <w:t>推进校园文化建设，积极营造坚守理想信念的文化氛围。当代青年大学生成长于国家强盛、物质丰裕的时代，是兴趣广泛、思维活跃、热衷探索的一代，有实现个人价值的强烈意愿，对大学生活有更高期待。他们对学习环境的诉求延伸至“能否安放个性与情绪”的深层需要；喜欢以兴趣、观念和行动构建“圈层”，追求“精准同频”的社交；也渴望成为校园文化生活的参与者和创造者。同时，网络空间成为青年大学生成长的新场域、价值形塑的主战场，既拓展了其融入社会的广度和深度，也容易造成情绪对立和价值撕裂。面对青年大学生成长的新诉求、新情况，要用心用情搭建有文化深度和情感温度的成长社区，打造浸润心灵、涵育德行的文化场域。精心推进校园文化建设，以中华优秀传统文化涵养文化底蕴，以革命文化厚植红色基因，以社会主义先进文化强化价值引领，积极营造坚守理想、坚定信念的文化氛围。构建全覆盖、高效能的网络育人平台体系，针对网络弱化社交、影响认知等问题优化校园网络文化建设，提供精准匹配青年大学生需求的高质量内容，使优质内容在更广阔的数字生态中发挥引领作用。</w:t>
      </w:r>
    </w:p>
    <w:p>
      <w:pPr>
        <w:pStyle w:val="24"/>
        <w:rPr>
          <w:rFonts w:ascii="Times New Roman" w:hAnsi="Times New Roman"/>
        </w:rPr>
      </w:pPr>
      <w:r>
        <w:rPr>
          <w:rFonts w:hint="eastAsia" w:ascii="Times New Roman" w:hAnsi="Times New Roman"/>
        </w:rPr>
        <w:t>加强心理纾解和人文关怀，主动为青年成长赋能。习近平总书记强调：“压力是青年成长的动力，而在青年成长的关键处、要紧时拉一把、帮一下，则可能是青年顶过压力、发展成才的重要支点。”我国经济持续稳定发展，青年大学生既受益于由此带来的物质生活水平的提高，也面临随之产生的激烈竞争压力，他们面对的很多困惑是上一代人难以想象的新课题。例如，传统行业在转型中收缩，新兴职业如潮水般涌来又迅速迭代</w:t>
      </w:r>
      <w:r>
        <w:rPr>
          <w:rFonts w:ascii="Times New Roman" w:hAnsi="Times New Roman"/>
        </w:rPr>
        <w:t>……</w:t>
      </w:r>
      <w:r>
        <w:rPr>
          <w:rFonts w:hint="eastAsia" w:ascii="Times New Roman" w:hAnsi="Times New Roman"/>
        </w:rPr>
        <w:t xml:space="preserve">面对社会的快速发展、各种思想文化的相互激荡，一些青年大学生极易产生困惑。对于这些新问题，不能被动应对，而应主动在心理和能力上为年轻人赋能。加强心理纾解，重在“防患于未然”，通过提前搭建支持网络、主动开展心理筛查、及时回应成长困惑等，铲除问题滋生根源，筑牢学生心理的“防洪堤坝”，坚定其理想信念。加强人文关怀，在青年大学生群体中推广积极心理学理念，增强其自我心理调适能力，同时发挥好共青团、学生社团和学生组织的连接交互作用，助力青年获得朋辈互助、接受榜样带动，培育自尊自信、理性平和、积极向上的心态，引导青年大学生树立正确的世界观、人生观、价值观，厚植报效祖国、服务社会的高尚情怀。  </w:t>
      </w:r>
    </w:p>
    <w:p>
      <w:pPr>
        <w:pStyle w:val="24"/>
        <w:rPr>
          <w:rFonts w:ascii="Times New Roman" w:hAnsi="Times New Roman" w:cs="宋体"/>
        </w:rPr>
      </w:pPr>
      <w:r>
        <w:rPr>
          <w:rFonts w:hint="eastAsia" w:ascii="Times New Roman" w:hAnsi="Times New Roman" w:cs="宋体"/>
        </w:rPr>
        <w:t>（摘编自《人民日报》202</w:t>
      </w:r>
      <w:r>
        <w:rPr>
          <w:rFonts w:ascii="Times New Roman" w:hAnsi="Times New Roman" w:cs="宋体"/>
        </w:rPr>
        <w:t>5</w:t>
      </w:r>
      <w:r>
        <w:rPr>
          <w:rFonts w:hint="eastAsia" w:ascii="Times New Roman" w:hAnsi="Times New Roman" w:cs="宋体"/>
        </w:rPr>
        <w:t>年</w:t>
      </w:r>
      <w:r>
        <w:rPr>
          <w:rFonts w:ascii="Times New Roman" w:hAnsi="Times New Roman" w:cs="宋体"/>
        </w:rPr>
        <w:t>1</w:t>
      </w:r>
      <w:r>
        <w:rPr>
          <w:rFonts w:hint="eastAsia" w:ascii="Times New Roman" w:hAnsi="Times New Roman" w:cs="宋体"/>
        </w:rPr>
        <w:t>2月</w:t>
      </w:r>
      <w:r>
        <w:rPr>
          <w:rFonts w:ascii="Times New Roman" w:hAnsi="Times New Roman" w:cs="宋体"/>
        </w:rPr>
        <w:t>25</w:t>
      </w:r>
      <w:r>
        <w:rPr>
          <w:rFonts w:hint="eastAsia" w:ascii="Times New Roman" w:hAnsi="Times New Roman" w:cs="宋体"/>
        </w:rPr>
        <w:t>日第09版）</w:t>
      </w:r>
      <w:bookmarkEnd w:id="3"/>
    </w:p>
    <w:p>
      <w:pPr>
        <w:pStyle w:val="24"/>
        <w:rPr>
          <w:rFonts w:ascii="Times New Roman" w:hAnsi="Times New Roman" w:cs="宋体"/>
        </w:rPr>
      </w:pPr>
    </w:p>
    <w:p>
      <w:pPr>
        <w:pStyle w:val="23"/>
        <w:ind w:firstLine="643"/>
        <w:jc w:val="both"/>
        <w:rPr>
          <w:rFonts w:hint="default" w:ascii="Times New Roman" w:hAnsi="Times New Roman" w:eastAsiaTheme="majorEastAsia" w:cstheme="majorEastAsia"/>
          <w:color w:val="auto"/>
        </w:rPr>
      </w:pPr>
      <w:bookmarkStart w:id="4" w:name="_Toc217930525"/>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中国青年报：让理论“落下来”，让道理“立得住”</w:t>
      </w:r>
      <w:bookmarkEnd w:id="4"/>
    </w:p>
    <w:p>
      <w:pPr>
        <w:pStyle w:val="24"/>
        <w:rPr>
          <w:rFonts w:ascii="Times New Roman" w:hAnsi="Times New Roman"/>
        </w:rPr>
      </w:pPr>
      <w:r>
        <w:rPr>
          <w:rFonts w:hint="eastAsia" w:ascii="Times New Roman" w:hAnsi="Times New Roman"/>
        </w:rPr>
        <w:t>思政课“讲什么、怎么讲”，关系着学生“能不能听得进、是不是坐得住”。对于高校思政课而言，关键在于让理论真正“落下来”，让道理真正“立得住”。这不仅需要思政教师精准把握理论逻辑与政策脉络，也需要善于用学生愿意听、听得懂、记得住的方式讲清道理。随着教学改革持续深化，案例库逐渐成为贯通理论与现实的重要支点，为思政课教学注入了新的活力。</w:t>
      </w:r>
    </w:p>
    <w:p>
      <w:pPr>
        <w:pStyle w:val="24"/>
        <w:rPr>
          <w:rFonts w:ascii="Times New Roman" w:hAnsi="Times New Roman"/>
        </w:rPr>
      </w:pPr>
      <w:r>
        <w:rPr>
          <w:rFonts w:hint="eastAsia" w:ascii="Times New Roman" w:hAnsi="Times New Roman"/>
        </w:rPr>
        <w:t>案例库不是素材的简单拼盘，而是以结构化理念重新组织教学资源的系统平台。它通过整合真实场景、政策背景、社会发展、人物故事与治理实践，构建起一个可检索、可对接、可教学的内容体系，使教师能够更准确地把握时代主题、优化教学设计，也帮助学生在具体情境中理解理论逻辑、形成价值判断。</w:t>
      </w:r>
    </w:p>
    <w:p>
      <w:pPr>
        <w:pStyle w:val="24"/>
        <w:rPr>
          <w:rFonts w:ascii="Times New Roman" w:hAnsi="Times New Roman"/>
        </w:rPr>
      </w:pPr>
      <w:r>
        <w:rPr>
          <w:rFonts w:hint="eastAsia" w:ascii="Times New Roman" w:hAnsi="Times New Roman"/>
        </w:rPr>
        <w:t>在教学实践中，案例库让理论阐释“看得见”。不少学生认为思政课“讲得高深、离自己太远”，其根源在于缺乏进入理论的现实入口。案例库以真实情境为媒介，使学生在代入中理解理论、在体验中把握逻辑。例如，在讲授“区域协调发展”内容时，案例库通过呈现粤港澳大湾区建设的实践案例，如基础设施互联互通、产业创新集群、跨区域协作治理等，以及高科技企业推动人才流动与经济转型升级等实例，让学生通过具体的政策实施过程、翔实的数据对比，理解区域协调发展不是抽象命题，而是正在展开的现实工程。这种理论与案例的深度融合，不仅降低了学生的理解门槛，更让学生真切感受到思政理论的现实解释力。</w:t>
      </w:r>
    </w:p>
    <w:p>
      <w:pPr>
        <w:pStyle w:val="24"/>
        <w:rPr>
          <w:rFonts w:ascii="Times New Roman" w:hAnsi="Times New Roman"/>
        </w:rPr>
      </w:pPr>
      <w:r>
        <w:rPr>
          <w:rFonts w:hint="eastAsia" w:ascii="Times New Roman" w:hAnsi="Times New Roman"/>
        </w:rPr>
        <w:t>在互动研讨中，案例库让观点表达“听得清”。思政课最怕“一人讲、多人听、无人思”，而案例库为课堂讨论提供了扎实、充足的论证素材，使学生能够带着情境讨论、依托事实发言，从而真正参与到思想碰撞之中。例如，在讲授“共同富裕”时，教师可以先用案例库中的“助农直播”“返乡创业”等鲜活素材导入，引导学生聚焦责任主体、治理难点、价值选择等关键问题，并提出自己的看法。随后，学生可以依托案例库提供的情境描述、数据对比和人物故事，开展分组讨论、角色扮演或模拟辩论，实现观点的相互质询、证据的对比分析、立场的合理辩护，使讨论真正做到“有例可依、有理可讲”。当学生愿表达、敢质疑、能辩论时，思政教学的思想引导与价值建构才真正落地。</w:t>
      </w:r>
    </w:p>
    <w:p>
      <w:pPr>
        <w:pStyle w:val="24"/>
        <w:rPr>
          <w:rFonts w:ascii="Times New Roman" w:hAnsi="Times New Roman"/>
        </w:rPr>
      </w:pPr>
      <w:r>
        <w:rPr>
          <w:rFonts w:hint="eastAsia" w:ascii="Times New Roman" w:hAnsi="Times New Roman"/>
        </w:rPr>
        <w:t>在问题分析中，案例库让价值判断“摸得着”。价值教育不能停留在“应该怎样”的抽象层面，更要回答“为什么应该这样做”。案例库通过呈现具有复杂性和张力的现实案例，为学生提供可分析、可讨论、可权衡的情境，使价值判断在比较中形成、在理解中稳固。</w:t>
      </w:r>
    </w:p>
    <w:p>
      <w:pPr>
        <w:pStyle w:val="24"/>
        <w:rPr>
          <w:rFonts w:ascii="Times New Roman" w:hAnsi="Times New Roman"/>
        </w:rPr>
      </w:pPr>
      <w:r>
        <w:rPr>
          <w:rFonts w:hint="eastAsia" w:ascii="Times New Roman" w:hAnsi="Times New Roman"/>
        </w:rPr>
        <w:t>案例库的价值不在于堆砌素材，也不是为了让课堂显得更热闹，而在于推动思政课实现更加深刻、清晰的理论表达。案例与理论必须相互支撑、相互贯通：理论不能被案例“淹没”，案例也不能脱离理论“单独成段”。教学中，要做到“以例促理”，通过典型情境增强理论的可感性；也要做到“以理带例”，在讲清原理的基础上引导学生解析案例，帮助他们形成科学判断。唯有如此，案例库才能真正发挥理论阐释的“助推器”作用，实现故事与道理的深度嵌合，使思政课在精准性与生动性之间找到最佳平衡点。</w:t>
      </w:r>
    </w:p>
    <w:p>
      <w:pPr>
        <w:pStyle w:val="24"/>
        <w:rPr>
          <w:rFonts w:ascii="Times New Roman" w:hAnsi="Times New Roman"/>
        </w:rPr>
      </w:pPr>
      <w:r>
        <w:rPr>
          <w:rFonts w:hint="eastAsia" w:ascii="Times New Roman" w:hAnsi="Times New Roman"/>
        </w:rPr>
        <w:t>案例库能否真正发挥作用，关键不在“建得多不多”，而在“用得好不好”。如果案例无法嵌入教学逻辑、契合课程主题、激发学生思考，即便资源再丰富，也难以转化为育人动力。唯有推动案例的精准匹配、深度解析与互动式使用，让教师愿用、会用、善用，案例库才能成为提升课堂吸引力和教学质量的“活水源”，真正实现从资源建设向教学赋能的转变。要让案例库真正从“资源”转化为“效能”，需聚焦“用得好”的核心目标，从建设、使用、参与三个关键维度发力，推动案例库与思政教学深度融合。</w:t>
      </w:r>
    </w:p>
    <w:p>
      <w:pPr>
        <w:pStyle w:val="24"/>
        <w:rPr>
          <w:rFonts w:ascii="Times New Roman" w:hAnsi="Times New Roman"/>
        </w:rPr>
      </w:pPr>
      <w:r>
        <w:rPr>
          <w:rFonts w:hint="eastAsia" w:ascii="Times New Roman" w:hAnsi="Times New Roman"/>
        </w:rPr>
        <w:t>第一，常补常新，做实资源建设。案例库的生命力在于更新，国家出台重大政策后要及时补充解析案例，社会出现新现象时要迅速纳入，校园生活中的榜样故事、志愿服务与创新实践也应动态更新，使案例库成为不断充实的教育资源系统。</w:t>
      </w:r>
    </w:p>
    <w:p>
      <w:pPr>
        <w:pStyle w:val="24"/>
        <w:rPr>
          <w:rFonts w:ascii="Times New Roman" w:hAnsi="Times New Roman"/>
        </w:rPr>
      </w:pPr>
      <w:r>
        <w:rPr>
          <w:rFonts w:hint="eastAsia" w:ascii="Times New Roman" w:hAnsi="Times New Roman"/>
        </w:rPr>
        <w:t>第二，好找好用，提高使用效率。再完善的案例库，如果检索复杂、指引不足，也难以有效发挥功能。案例库应做到主题清晰、分类科学、标签明晰，使教师能够一键检索、精准定位。同时，要增设适用主题、讨论角度、延伸问题等教学提示，使优质案例真正走上讲台，而不是“沉睡”在数据库中。</w:t>
      </w:r>
    </w:p>
    <w:p>
      <w:pPr>
        <w:pStyle w:val="24"/>
        <w:rPr>
          <w:rFonts w:ascii="Times New Roman" w:hAnsi="Times New Roman"/>
        </w:rPr>
      </w:pPr>
      <w:r>
        <w:rPr>
          <w:rFonts w:hint="eastAsia" w:ascii="Times New Roman" w:hAnsi="Times New Roman"/>
        </w:rPr>
        <w:t>第三，共建共享，吸纳学生参与。学生不仅是案例的使用者，更是案例的潜在贡献者。通过课程实践、团队项目、社会调研和志愿服务，引导学生记录、整理并提交具有情境感的案例，既能丰富案例库内容，也能促使学生在“建库”过程中深化对“理论-现实”互动逻辑的理解，实现“在建设中学习、在应用中领悟”。</w:t>
      </w:r>
    </w:p>
    <w:p>
      <w:pPr>
        <w:pStyle w:val="24"/>
        <w:rPr>
          <w:rFonts w:ascii="Times New Roman" w:hAnsi="Times New Roman"/>
        </w:rPr>
      </w:pPr>
      <w:r>
        <w:rPr>
          <w:rFonts w:hint="eastAsia" w:ascii="Times New Roman" w:hAnsi="Times New Roman"/>
        </w:rPr>
        <w:t xml:space="preserve">总之，思政课不是“高高在上”的课程，而是与学生的现实关切、价值选择和人生方向紧密相连的育人课堂。案例库的建设与运用，为理论提供了可进入的情境，为价值提供了可落地的载体，使思政课更生动、更有力量，让学生真正做到“坐得住、记得牢、用得上”。                 </w:t>
      </w:r>
    </w:p>
    <w:p>
      <w:pPr>
        <w:pStyle w:val="24"/>
        <w:rPr>
          <w:rFonts w:ascii="Times New Roman" w:hAnsi="Times New Roman"/>
        </w:rPr>
      </w:pPr>
      <w:r>
        <w:rPr>
          <w:rFonts w:hint="eastAsia" w:ascii="Times New Roman" w:hAnsi="Times New Roman"/>
        </w:rPr>
        <w:t>（摘编自《中国青年报》</w:t>
      </w:r>
      <w:r>
        <w:rPr>
          <w:rFonts w:hint="eastAsia" w:ascii="Times New Roman" w:hAnsi="Times New Roman"/>
          <w:lang w:eastAsia="zh-CN"/>
        </w:rPr>
        <w:t>2025年12月7日</w:t>
      </w:r>
      <w:r>
        <w:rPr>
          <w:rFonts w:hint="eastAsia" w:ascii="Times New Roman" w:hAnsi="Times New Roman"/>
        </w:rPr>
        <w:t>第</w:t>
      </w:r>
      <w:r>
        <w:rPr>
          <w:rFonts w:ascii="Times New Roman" w:hAnsi="Times New Roman"/>
        </w:rPr>
        <w:t>04</w:t>
      </w:r>
      <w:r>
        <w:rPr>
          <w:rFonts w:hint="eastAsia" w:ascii="Times New Roman" w:hAnsi="Times New Roman"/>
        </w:rPr>
        <w:t>版）</w:t>
      </w:r>
    </w:p>
    <w:p>
      <w:pPr>
        <w:rPr>
          <w:rFonts w:ascii="Times New Roman" w:hAnsi="Times New Roman"/>
        </w:rPr>
      </w:pPr>
      <w:r>
        <w:rPr>
          <w:rFonts w:hint="eastAsia" w:ascii="Times New Roman" w:hAnsi="Times New Roman"/>
        </w:rPr>
        <w:br w:type="page"/>
      </w:r>
    </w:p>
    <w:p>
      <w:pPr>
        <w:pStyle w:val="39"/>
        <w:rPr>
          <w:rFonts w:ascii="Times New Roman" w:hAnsi="Times New Roman"/>
        </w:rPr>
      </w:pPr>
      <w:bookmarkStart w:id="5" w:name="_Toc217930526"/>
      <w:r>
        <w:rPr>
          <w:rFonts w:hint="eastAsia" w:ascii="Times New Roman" w:hAnsi="Times New Roman"/>
        </w:rPr>
        <w:t>【教育要闻】</w:t>
      </w:r>
      <w:bookmarkEnd w:id="5"/>
    </w:p>
    <w:p>
      <w:pPr>
        <w:pStyle w:val="24"/>
        <w:widowControl/>
        <w:ind w:firstLine="0" w:firstLineChars="0"/>
        <w:jc w:val="center"/>
        <w:rPr>
          <w:rFonts w:ascii="Times New Roman" w:hAnsi="Times New Roman"/>
        </w:rPr>
      </w:pPr>
    </w:p>
    <w:p>
      <w:pPr>
        <w:pStyle w:val="23"/>
        <w:ind w:firstLine="643"/>
        <w:jc w:val="both"/>
        <w:rPr>
          <w:rFonts w:hint="default" w:ascii="Times New Roman" w:hAnsi="Times New Roman" w:eastAsiaTheme="majorEastAsia" w:cstheme="majorEastAsia"/>
          <w:color w:val="auto"/>
        </w:rPr>
      </w:pPr>
      <w:bookmarkStart w:id="6" w:name="_Toc215249270"/>
      <w:bookmarkStart w:id="7" w:name="_Toc217930527"/>
      <w:bookmarkStart w:id="8" w:name="_Hlk96953613"/>
      <w:bookmarkStart w:id="9" w:name="_Toc10614"/>
      <w:bookmarkStart w:id="10" w:name="_Toc112870527"/>
      <w:bookmarkStart w:id="11" w:name="_Toc950"/>
      <w:r>
        <w:rPr>
          <w:rFonts w:ascii="Times New Roman" w:hAnsi="Times New Roman" w:eastAsiaTheme="majorEastAsia" w:cstheme="majorEastAsia"/>
          <w:color w:val="auto"/>
        </w:rPr>
        <w:sym w:font="Wingdings" w:char="F075"/>
      </w:r>
      <w:bookmarkEnd w:id="6"/>
      <w:r>
        <w:rPr>
          <w:rFonts w:ascii="Times New Roman" w:hAnsi="Times New Roman" w:eastAsiaTheme="majorEastAsia" w:cstheme="majorEastAsia"/>
          <w:color w:val="auto"/>
        </w:rPr>
        <w:t>教育部：为“十五五”经济社会发展贡献教育力量</w:t>
      </w:r>
      <w:bookmarkEnd w:id="7"/>
    </w:p>
    <w:p>
      <w:pPr>
        <w:pStyle w:val="24"/>
        <w:widowControl/>
        <w:rPr>
          <w:rFonts w:ascii="Times New Roman" w:hAnsi="Times New Roman"/>
        </w:rPr>
      </w:pPr>
      <w:r>
        <w:rPr>
          <w:rFonts w:hint="eastAsia" w:ascii="Times New Roman" w:hAnsi="Times New Roman"/>
        </w:rPr>
        <w:t>12月15日，教育部党组书记、部长怀进鹏主持召开党组会，传达学习中央经济工作会议精神，研究部署贯彻落实工作。会议强调，要增强大局观、执行力，把思想和行动统一到习近平总书记重要讲话精神上来，统一到党中央关于经济形势的科学判断和对明年经济工作的决策部署上来，全面落实党中央关于明年经济工作的思路、任务、政策，为“十五五”经济社会发展贡献教育力量。</w:t>
      </w:r>
    </w:p>
    <w:p>
      <w:pPr>
        <w:pStyle w:val="24"/>
        <w:widowControl/>
        <w:rPr>
          <w:rFonts w:ascii="Times New Roman" w:hAnsi="Times New Roman"/>
        </w:rPr>
      </w:pPr>
      <w:r>
        <w:rPr>
          <w:rFonts w:hint="eastAsia" w:ascii="Times New Roman" w:hAnsi="Times New Roman"/>
        </w:rPr>
        <w:t>会议指出，中央经济工作会议是党中央在“十四五”即将圆满收官、“十五五”即将开启的历史节点上召开的重要会议，对于我们坚定信心、奋发有为，实现“十五五”良好开局具有重大意义。习近平总书记出席会议并发表重要讲话，全面总结2025年经济工作，深入分析当前经济形势，系统部署2026年经济工作，为确保“十五五”开好局、起好步提供了科学指引。要认真学习领会、贯彻落实中央经济工作会议精神，完整准确全面贯彻新发展理念，按照“五个必须”的要求，把握“八个坚持”的重点任务，结合教育实际抓好落实，持续提升教育对经济社会发展的支撑力。</w:t>
      </w:r>
    </w:p>
    <w:p>
      <w:pPr>
        <w:pStyle w:val="24"/>
        <w:widowControl/>
        <w:rPr>
          <w:rFonts w:ascii="Times New Roman" w:hAnsi="Times New Roman"/>
        </w:rPr>
      </w:pPr>
      <w:r>
        <w:rPr>
          <w:rFonts w:hint="eastAsia" w:ascii="Times New Roman" w:hAnsi="Times New Roman"/>
        </w:rPr>
        <w:t>会议强调，要提高站位、找准方位，深刻把握强国建设赋予教育全新的历史使命，深刻把握教育强国建设对经济社会发展的先导性、基础性、战略性支撑作用，强化教育对科技和人才的支撑作用，加快培养国家战略急需紧缺人才。要高质量编制实施教育发展“十五五”规划，把握投资于物与投资于人相结合的全新要求，坚持政策支持和改革创新并举，设计好面向未来五年的重大战略任务、重大改革举措和重大工程项目，确保党中央决策部署落地落实。要一体推进教育科技人才发展，抓牢抓实国家交叉学科中心建设、制定“双一流”标准并启动新一轮建设、分类推进高校改革、深化学科专业调整、加强高技能人才集群培养、构建高校科技成果转化体系等重点工作，为加紧培育壮大新动能提供有效支撑。要坚持民生为大，持续提升教育公共服务质量和水平。实施好高校毕业生就业扩容提质行动，适应学龄人口结构变化推进教育资源布局结构调整，增加普通高中学位供给和优质高校本科招生，继续实施好学前一年免费政策。要坚持改革攻坚和教育对外开放，持续抓好教育综合改革试点，深入实施教育数字化战略行动，持续打造教育对外开放品牌，激发教育高质量发展动力和活力。要坚持守牢底线，加强对安全风险早发现早处置，切实维护教育政治安全和意识形态安全，确保教育改革发展稳定。</w:t>
      </w:r>
    </w:p>
    <w:p>
      <w:pPr>
        <w:pStyle w:val="24"/>
        <w:rPr>
          <w:rFonts w:ascii="Times New Roman" w:hAnsi="Times New Roman"/>
        </w:rPr>
      </w:pPr>
      <w:r>
        <w:rPr>
          <w:rFonts w:ascii="Times New Roman" w:hAnsi="Times New Roman"/>
        </w:rPr>
        <w:t>（</w:t>
      </w:r>
      <w:r>
        <w:rPr>
          <w:rFonts w:hint="eastAsia" w:ascii="Times New Roman" w:hAnsi="Times New Roman" w:cs="宋体"/>
        </w:rPr>
        <w:t>摘编自“麦可思研究”微信公众号2025年1</w:t>
      </w:r>
      <w:r>
        <w:rPr>
          <w:rFonts w:ascii="Times New Roman" w:hAnsi="Times New Roman" w:cs="宋体"/>
        </w:rPr>
        <w:t>2</w:t>
      </w:r>
      <w:r>
        <w:rPr>
          <w:rFonts w:hint="eastAsia" w:ascii="Times New Roman" w:hAnsi="Times New Roman" w:cs="宋体"/>
        </w:rPr>
        <w:t>月</w:t>
      </w:r>
      <w:r>
        <w:rPr>
          <w:rFonts w:ascii="Times New Roman" w:hAnsi="Times New Roman" w:cs="宋体"/>
        </w:rPr>
        <w:t>15</w:t>
      </w:r>
      <w:r>
        <w:rPr>
          <w:rFonts w:hint="eastAsia" w:ascii="Times New Roman" w:hAnsi="Times New Roman" w:cs="宋体"/>
        </w:rPr>
        <w:t>日</w:t>
      </w:r>
      <w:r>
        <w:rPr>
          <w:rFonts w:ascii="Times New Roman" w:hAnsi="Times New Roman" w:cs="宋体"/>
        </w:rPr>
        <w:t>https://mp.weixin.qq.com/s/eJVfKF4MQY_e0T_oiJAWig</w:t>
      </w:r>
      <w:r>
        <w:rPr>
          <w:rFonts w:ascii="Times New Roman" w:hAnsi="Times New Roman"/>
        </w:rPr>
        <w:t>）</w:t>
      </w:r>
    </w:p>
    <w:p>
      <w:pPr>
        <w:pStyle w:val="24"/>
        <w:rPr>
          <w:rFonts w:ascii="Times New Roman" w:hAnsi="Times New Roman" w:cs="宋体"/>
        </w:rPr>
      </w:pPr>
    </w:p>
    <w:p>
      <w:pPr>
        <w:pStyle w:val="23"/>
        <w:ind w:firstLine="643"/>
        <w:jc w:val="both"/>
        <w:rPr>
          <w:rFonts w:hint="default" w:ascii="Times New Roman" w:hAnsi="Times New Roman" w:eastAsiaTheme="majorEastAsia" w:cstheme="majorEastAsia"/>
          <w:color w:val="auto"/>
        </w:rPr>
      </w:pPr>
      <w:bookmarkStart w:id="12" w:name="_Toc13805"/>
      <w:bookmarkStart w:id="13" w:name="_Toc217930528"/>
      <w:r>
        <w:rPr>
          <w:rFonts w:ascii="Times New Roman" w:hAnsi="Times New Roman" w:eastAsiaTheme="majorEastAsia" w:cstheme="majorEastAsia"/>
          <w:color w:val="auto"/>
        </w:rPr>
        <w:sym w:font="Wingdings" w:char="F075"/>
      </w:r>
      <w:bookmarkEnd w:id="12"/>
      <w:r>
        <w:rPr>
          <w:rFonts w:ascii="Times New Roman" w:hAnsi="Times New Roman" w:eastAsiaTheme="majorEastAsia" w:cstheme="majorEastAsia"/>
          <w:color w:val="auto"/>
        </w:rPr>
        <w:t>教育部召开2025年终总结会</w:t>
      </w:r>
      <w:bookmarkEnd w:id="13"/>
    </w:p>
    <w:p>
      <w:pPr>
        <w:pStyle w:val="24"/>
        <w:widowControl/>
        <w:rPr>
          <w:rFonts w:ascii="Times New Roman" w:hAnsi="Times New Roman"/>
        </w:rPr>
      </w:pPr>
      <w:r>
        <w:rPr>
          <w:rFonts w:hint="eastAsia" w:ascii="Times New Roman" w:hAnsi="Times New Roman"/>
        </w:rPr>
        <w:t>12月18日，教育部召开2025年终总结会，深入学习贯彻党的二十届四中全会精神，聚焦贯彻落实习近平总书记重要指示批示精神和党中央、国务院重大决策部署，全面总结检视全年工作特别是推进改革试点的工作成效、问题挑战，结合谋划重大战略任务、重大改革举措、重大工程项目，提出推进工作的意见建议。教育部党组书记、部长怀进鹏主持会议。机关各司局、直属单位逐一汇报。部党组成员结合分管工作进行点评发言。</w:t>
      </w:r>
    </w:p>
    <w:p>
      <w:pPr>
        <w:pStyle w:val="24"/>
        <w:rPr>
          <w:rFonts w:ascii="Times New Roman" w:hAnsi="Times New Roman"/>
        </w:rPr>
      </w:pPr>
      <w:r>
        <w:rPr>
          <w:rFonts w:hint="eastAsia" w:ascii="Times New Roman" w:hAnsi="Times New Roman"/>
        </w:rPr>
        <w:t>怀进鹏指出，今年是教育部党组确定的“实干年”。一年来，各司局和直属单位坚持以习近平新时代中国特色社会主义思想为指导，把贯彻落实习近平总书记重要指示批示精神作为第一要件，不折不扣落实“第一议题”制度，扎实开展深入贯彻中央八项规定精神学习教育，以系统布局改革试点作为今年破题关键，在实干中增强政治意识、砥砺改革能力、锤炼过硬作风、守牢安全底线，形成了“实”字当头、“干”字为先的浓厚氛围，交出了教育强国建设高起点布局、高质量推进的满意答卷。</w:t>
      </w:r>
    </w:p>
    <w:p>
      <w:pPr>
        <w:pStyle w:val="24"/>
        <w:widowControl/>
        <w:rPr>
          <w:rFonts w:ascii="Times New Roman" w:hAnsi="Times New Roman"/>
        </w:rPr>
      </w:pPr>
      <w:r>
        <w:rPr>
          <w:rFonts w:hint="eastAsia" w:ascii="Times New Roman" w:hAnsi="Times New Roman"/>
        </w:rPr>
        <w:t>怀进鹏强调，面对世界之变、时代之变、历史之变，必须坚持立足教育规律，跳出教育看教育，深化思想认识，发挥教育的先导性、基础性和战略性重要作用以支撑国家现代化建设。一要聚焦激烈的国际竞争，深刻认识教育已成为大国战略博弈必争之地，加快推进教育强国建设，提高自主培养拔尖创新人才能力，有力支撑高水平科技自立自强。二要聚焦高质量发展需求，深刻认识科技革命与产业变革加快演进对教育带来的系统性挑战，一体推进教育科技人才发展，推动学科交叉、产教融合、科教融汇，构建与创新链、产业链互动贯通、相互成就的新生态。三要聚焦组织机制与制度建设，深刻认识以机制创新、政策创新、实践创新厚植教育发展后劲与优势，加快评价体系改革，增强各地各部门协同攻关能力。四要聚焦社会人口结构变化和共同富裕要求，深刻认识人民群众对教育公平和质量的热切期盼，着力提高教育公共服务质量和水平。</w:t>
      </w:r>
    </w:p>
    <w:p>
      <w:pPr>
        <w:pStyle w:val="24"/>
        <w:widowControl/>
        <w:rPr>
          <w:rFonts w:ascii="Times New Roman" w:hAnsi="Times New Roman"/>
        </w:rPr>
      </w:pPr>
      <w:r>
        <w:rPr>
          <w:rFonts w:hint="eastAsia" w:ascii="Times New Roman" w:hAnsi="Times New Roman"/>
        </w:rPr>
        <w:t>怀进鹏指出，要牢牢把握教育“三大属性”，抓好立德树人“一号工程”、强化政治能力，抓好“十五五”规划编制、强化谋划能力，抓好闭环管</w:t>
      </w:r>
      <w:r>
        <w:rPr>
          <w:rFonts w:hint="eastAsia" w:ascii="Times New Roman" w:hAnsi="Times New Roman"/>
          <w:lang w:eastAsia="zh-CN"/>
        </w:rPr>
        <w:t>理和</w:t>
      </w:r>
      <w:r>
        <w:rPr>
          <w:rFonts w:hint="eastAsia" w:ascii="Times New Roman" w:hAnsi="Times New Roman"/>
        </w:rPr>
        <w:t>预期管理、强化执行能力，抓好系统集成、强化协同指导能力，把党中央擘画的蓝图转化为施工图，落到行动和实效上，确保“十五五”开好局、起好步。要时刻绷紧安全稳定这根弦，强化底线思维，拧紧责任链条，全力确保校园和谐稳定。</w:t>
      </w:r>
    </w:p>
    <w:p>
      <w:pPr>
        <w:pStyle w:val="24"/>
        <w:widowControl/>
        <w:rPr>
          <w:rFonts w:ascii="Times New Roman" w:hAnsi="Times New Roman"/>
        </w:rPr>
      </w:pPr>
      <w:r>
        <w:rPr>
          <w:rFonts w:hint="eastAsia" w:ascii="Times New Roman" w:hAnsi="Times New Roman"/>
        </w:rPr>
        <w:t xml:space="preserve">中央教育工作领导小组秘书组秘书局、教育部机关各司局负责人，直属单位主要负责人，中央纪委国家监委驻教育部纪检监察组负责人参加会议。                            </w:t>
      </w:r>
    </w:p>
    <w:p>
      <w:pPr>
        <w:pStyle w:val="24"/>
        <w:rPr>
          <w:rFonts w:ascii="Times New Roman" w:hAnsi="Times New Roman"/>
        </w:rPr>
      </w:pPr>
      <w:r>
        <w:rPr>
          <w:rFonts w:ascii="Times New Roman" w:hAnsi="Times New Roman"/>
        </w:rPr>
        <w:t>（</w:t>
      </w:r>
      <w:r>
        <w:rPr>
          <w:rFonts w:hint="eastAsia" w:ascii="Times New Roman" w:hAnsi="Times New Roman" w:cs="宋体"/>
        </w:rPr>
        <w:t>摘编自中华人民共和国教育部网2025年12月19日 http://www.moe.gov.cn/jyb_xwfb/gzdt_gzdt/moe_1485/202512/t20251219_1423964.html</w:t>
      </w:r>
      <w:r>
        <w:rPr>
          <w:rFonts w:ascii="Times New Roman" w:hAnsi="Times New Roman"/>
        </w:rPr>
        <w:t>）</w:t>
      </w:r>
    </w:p>
    <w:p>
      <w:pPr>
        <w:pStyle w:val="24"/>
        <w:rPr>
          <w:rFonts w:ascii="Times New Roman" w:hAnsi="Times New Roman"/>
          <w:b/>
          <w:sz w:val="44"/>
          <w:szCs w:val="44"/>
        </w:rPr>
      </w:pPr>
      <w:r>
        <w:rPr>
          <w:rFonts w:ascii="Times New Roman" w:hAnsi="Times New Roman"/>
        </w:rPr>
        <w:br w:type="page"/>
      </w:r>
    </w:p>
    <w:bookmarkEnd w:id="8"/>
    <w:bookmarkEnd w:id="9"/>
    <w:bookmarkEnd w:id="10"/>
    <w:bookmarkEnd w:id="11"/>
    <w:p>
      <w:pPr>
        <w:pStyle w:val="39"/>
        <w:rPr>
          <w:rFonts w:ascii="Times New Roman" w:hAnsi="Times New Roman"/>
        </w:rPr>
      </w:pPr>
      <w:bookmarkStart w:id="38" w:name="_GoBack"/>
      <w:bookmarkEnd w:id="38"/>
      <w:bookmarkStart w:id="14" w:name="_Toc196813770"/>
      <w:bookmarkStart w:id="15" w:name="_Toc217930529"/>
      <w:bookmarkStart w:id="16" w:name="_Toc207323163"/>
      <w:r>
        <w:rPr>
          <w:rFonts w:hint="eastAsia" w:ascii="Times New Roman" w:hAnsi="Times New Roman"/>
        </w:rPr>
        <w:t>【</w:t>
      </w:r>
      <w:r>
        <w:rPr>
          <w:rFonts w:hint="eastAsia" w:ascii="Times New Roman" w:hAnsi="Times New Roman"/>
          <w:lang w:eastAsia="zh-CN"/>
        </w:rPr>
        <w:t>政策法规</w:t>
      </w:r>
      <w:r>
        <w:rPr>
          <w:rFonts w:hint="eastAsia" w:ascii="Times New Roman" w:hAnsi="Times New Roman"/>
        </w:rPr>
        <w:t>】</w:t>
      </w:r>
      <w:bookmarkEnd w:id="14"/>
      <w:bookmarkEnd w:id="15"/>
      <w:bookmarkEnd w:id="16"/>
    </w:p>
    <w:p>
      <w:pPr>
        <w:pStyle w:val="24"/>
        <w:widowControl/>
        <w:ind w:firstLine="0" w:firstLineChars="0"/>
        <w:jc w:val="center"/>
        <w:rPr>
          <w:rFonts w:ascii="Times New Roman" w:hAnsi="Times New Roman"/>
        </w:rPr>
      </w:pPr>
    </w:p>
    <w:p>
      <w:pPr>
        <w:pStyle w:val="23"/>
        <w:ind w:firstLine="643"/>
        <w:jc w:val="both"/>
        <w:rPr>
          <w:rFonts w:hint="default" w:ascii="Times New Roman" w:hAnsi="Times New Roman" w:eastAsiaTheme="majorEastAsia" w:cstheme="majorEastAsia"/>
          <w:color w:val="auto"/>
        </w:rPr>
      </w:pPr>
      <w:bookmarkStart w:id="17" w:name="_Toc207323164"/>
      <w:bookmarkStart w:id="18" w:name="OLE_LINK1"/>
      <w:bookmarkStart w:id="19" w:name="_Toc217930530"/>
      <w:r>
        <w:rPr>
          <w:rFonts w:ascii="Times New Roman" w:hAnsi="Times New Roman" w:eastAsiaTheme="majorEastAsia" w:cstheme="majorEastAsia"/>
          <w:color w:val="auto"/>
        </w:rPr>
        <w:sym w:font="Wingdings" w:char="F075"/>
      </w:r>
      <w:bookmarkEnd w:id="17"/>
      <w:bookmarkEnd w:id="18"/>
      <w:r>
        <w:rPr>
          <w:rFonts w:ascii="Times New Roman" w:hAnsi="Times New Roman" w:eastAsiaTheme="majorEastAsia" w:cstheme="majorEastAsia"/>
          <w:color w:val="auto"/>
        </w:rPr>
        <w:t>国务院学位委员会印发《博士硕士学位授予资格审核办法》</w:t>
      </w:r>
      <w:bookmarkEnd w:id="19"/>
      <w:r>
        <w:rPr>
          <w:rFonts w:ascii="Times New Roman" w:hAnsi="Times New Roman" w:eastAsiaTheme="majorEastAsia" w:cstheme="majorEastAsia"/>
          <w:color w:val="auto"/>
        </w:rPr>
        <w:t xml:space="preserve">                     </w:t>
      </w:r>
    </w:p>
    <w:p>
      <w:pPr>
        <w:pStyle w:val="24"/>
        <w:widowControl/>
        <w:rPr>
          <w:rFonts w:ascii="Times New Roman" w:hAnsi="Times New Roman"/>
        </w:rPr>
      </w:pPr>
      <w:r>
        <w:rPr>
          <w:rFonts w:hint="eastAsia" w:ascii="Times New Roman" w:hAnsi="Times New Roman"/>
        </w:rPr>
        <w:t>国务院学位委员会近日印发《博士硕士学位授予资格审核办法》，旨在做好博士硕士学位授予资格审核工作，保证学位授予和研究生培养质量。</w:t>
      </w:r>
    </w:p>
    <w:p>
      <w:pPr>
        <w:pStyle w:val="24"/>
        <w:widowControl/>
        <w:rPr>
          <w:rFonts w:ascii="Times New Roman" w:hAnsi="Times New Roman"/>
        </w:rPr>
      </w:pPr>
      <w:r>
        <w:rPr>
          <w:rFonts w:hint="eastAsia" w:ascii="Times New Roman" w:hAnsi="Times New Roman"/>
        </w:rPr>
        <w:t>办法提出，突出战略需求，以服务科技发展、国家战略需求为导向，完善学位授予资格审核工作体系，建立超常布局审核工作机制，在原有固定周期的审核工作机制基础上，瞄准国家急需超常规开展审核工作，同时发挥不同类型申请主体的作用，全面提升人才供需适配性。</w:t>
      </w:r>
    </w:p>
    <w:p>
      <w:pPr>
        <w:pStyle w:val="24"/>
        <w:widowControl/>
        <w:rPr>
          <w:rFonts w:ascii="Times New Roman" w:hAnsi="Times New Roman"/>
        </w:rPr>
      </w:pPr>
      <w:r>
        <w:rPr>
          <w:rFonts w:hint="eastAsia" w:ascii="Times New Roman" w:hAnsi="Times New Roman"/>
        </w:rPr>
        <w:t>办法明确，突出改革放权，扩大地方政府和高校学科专业设置自主权，给予省级学位委员会动态调整更多统筹空间，以做优增量撬动盘活存量；同时分批分类扩大自主审核单位范围，支持更多有条件的高校主动对接社会需求，自主调整优化学科专业布局。</w:t>
      </w:r>
    </w:p>
    <w:p>
      <w:pPr>
        <w:pStyle w:val="24"/>
        <w:widowControl/>
        <w:rPr>
          <w:rFonts w:ascii="Times New Roman" w:hAnsi="Times New Roman"/>
        </w:rPr>
      </w:pPr>
      <w:r>
        <w:rPr>
          <w:rFonts w:hint="eastAsia" w:ascii="Times New Roman" w:hAnsi="Times New Roman"/>
        </w:rPr>
        <w:t>同时，办法要求突出质量规范，以严格的标准条件筑牢质量底线，严把工作程序和学位授予点建设质量，完善对自主审核单位的质量监管，建立对新增学位授予单位的复核机制，健全学位授予资格转移的审核机制，确保学位授予资格审核工作规范有序开展。</w:t>
      </w:r>
    </w:p>
    <w:p>
      <w:pPr>
        <w:pStyle w:val="24"/>
        <w:widowControl/>
        <w:rPr>
          <w:rFonts w:ascii="Times New Roman" w:hAnsi="Times New Roman"/>
        </w:rPr>
      </w:pPr>
      <w:r>
        <w:rPr>
          <w:rFonts w:hint="eastAsia" w:ascii="Times New Roman" w:hAnsi="Times New Roman"/>
        </w:rPr>
        <w:t xml:space="preserve">据介绍，截至目前，全国共有博士学位授予单位504个、硕士学位授予单位863个，学科专业结构不断优化，高层次人才自主培养能力不断提升。 </w:t>
      </w:r>
    </w:p>
    <w:p>
      <w:pPr>
        <w:pStyle w:val="24"/>
        <w:kinsoku w:val="0"/>
        <w:wordWrap w:val="0"/>
        <w:rPr>
          <w:rFonts w:ascii="Times New Roman" w:hAnsi="Times New Roman"/>
        </w:rPr>
      </w:pPr>
      <w:r>
        <w:rPr>
          <w:rFonts w:ascii="Times New Roman" w:hAnsi="Times New Roman"/>
        </w:rPr>
        <w:t>（</w:t>
      </w:r>
      <w:r>
        <w:rPr>
          <w:rFonts w:hint="eastAsia" w:ascii="Times New Roman" w:hAnsi="Times New Roman" w:cs="宋体"/>
        </w:rPr>
        <w:t>摘编自新华网2</w:t>
      </w:r>
      <w:r>
        <w:rPr>
          <w:rFonts w:ascii="Times New Roman" w:hAnsi="Times New Roman" w:cs="宋体"/>
        </w:rPr>
        <w:t>025</w:t>
      </w:r>
      <w:r>
        <w:rPr>
          <w:rFonts w:hint="eastAsia" w:ascii="Times New Roman" w:hAnsi="Times New Roman" w:cs="宋体"/>
        </w:rPr>
        <w:t>年</w:t>
      </w:r>
      <w:r>
        <w:rPr>
          <w:rFonts w:ascii="Times New Roman" w:hAnsi="Times New Roman" w:cs="宋体"/>
        </w:rPr>
        <w:t>1</w:t>
      </w:r>
      <w:r>
        <w:rPr>
          <w:rFonts w:hint="eastAsia" w:ascii="Times New Roman" w:hAnsi="Times New Roman" w:cs="宋体"/>
        </w:rPr>
        <w:t>2月2</w:t>
      </w:r>
      <w:r>
        <w:rPr>
          <w:rFonts w:ascii="Times New Roman" w:hAnsi="Times New Roman" w:cs="宋体"/>
        </w:rPr>
        <w:t>5</w:t>
      </w:r>
      <w:r>
        <w:rPr>
          <w:rFonts w:hint="eastAsia" w:ascii="Times New Roman" w:hAnsi="Times New Roman" w:cs="宋体"/>
        </w:rPr>
        <w:t>日https://www.news.cn/politics/20251225/ea929032cf854f098546aba786efa8df/c.html</w:t>
      </w:r>
      <w:r>
        <w:rPr>
          <w:rFonts w:ascii="Times New Roman" w:hAnsi="Times New Roman"/>
        </w:rPr>
        <w:t>）</w:t>
      </w:r>
    </w:p>
    <w:p>
      <w:pPr>
        <w:widowControl/>
        <w:jc w:val="left"/>
        <w:rPr>
          <w:rFonts w:ascii="Times New Roman" w:hAnsi="Times New Roman" w:eastAsia="宋体"/>
          <w:b/>
          <w:sz w:val="44"/>
          <w:szCs w:val="44"/>
        </w:rPr>
      </w:pPr>
      <w:r>
        <w:rPr>
          <w:rFonts w:ascii="Times New Roman" w:hAnsi="Times New Roman"/>
        </w:rPr>
        <w:br w:type="page"/>
      </w:r>
    </w:p>
    <w:p>
      <w:pPr>
        <w:pStyle w:val="39"/>
        <w:rPr>
          <w:rFonts w:ascii="Times New Roman" w:hAnsi="Times New Roman"/>
        </w:rPr>
      </w:pPr>
      <w:bookmarkStart w:id="20" w:name="_Toc217930531"/>
      <w:r>
        <w:rPr>
          <w:rFonts w:hint="eastAsia" w:ascii="Times New Roman" w:hAnsi="Times New Roman"/>
        </w:rPr>
        <w:t>【教育改革】</w:t>
      </w:r>
      <w:bookmarkEnd w:id="20"/>
    </w:p>
    <w:p>
      <w:pPr>
        <w:pStyle w:val="24"/>
        <w:ind w:firstLine="0" w:firstLineChars="0"/>
        <w:jc w:val="center"/>
        <w:rPr>
          <w:rFonts w:ascii="Times New Roman" w:hAnsi="Times New Roman"/>
        </w:rPr>
      </w:pPr>
    </w:p>
    <w:p>
      <w:pPr>
        <w:pStyle w:val="23"/>
        <w:ind w:firstLine="643"/>
        <w:jc w:val="both"/>
        <w:rPr>
          <w:rFonts w:hint="default" w:ascii="Times New Roman" w:hAnsi="Times New Roman" w:eastAsiaTheme="majorEastAsia" w:cstheme="majorEastAsia"/>
          <w:color w:val="auto"/>
        </w:rPr>
      </w:pPr>
      <w:bookmarkStart w:id="21" w:name="_Toc29300"/>
      <w:bookmarkStart w:id="22" w:name="_Toc217930532"/>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中国青年报：如何重构中国教育学知识体系</w:t>
      </w:r>
      <w:bookmarkEnd w:id="21"/>
      <w:bookmarkEnd w:id="22"/>
    </w:p>
    <w:p>
      <w:pPr>
        <w:pStyle w:val="24"/>
        <w:rPr>
          <w:rFonts w:ascii="Times New Roman" w:hAnsi="Times New Roman"/>
        </w:rPr>
      </w:pPr>
      <w:r>
        <w:rPr>
          <w:rFonts w:hint="eastAsia" w:ascii="Times New Roman" w:hAnsi="Times New Roman"/>
        </w:rPr>
        <w:t>党的教育是国之大计、党之大计，关乎千家万户的期盼，更关乎民族复兴的未来。在人工智能技术深度赋能、教育生态深刻变革的当下，如何深入落实“十五五”规划，办好人民满意的教育，也成为建设教育强国的时代命题。</w:t>
      </w:r>
    </w:p>
    <w:p>
      <w:pPr>
        <w:pStyle w:val="24"/>
        <w:rPr>
          <w:rFonts w:ascii="Times New Roman" w:hAnsi="Times New Roman"/>
        </w:rPr>
      </w:pPr>
      <w:r>
        <w:rPr>
          <w:rFonts w:hint="eastAsia" w:ascii="Times New Roman" w:hAnsi="Times New Roman"/>
        </w:rPr>
        <w:t>10月28日发布的《中共中央关于制定国民经济和社会发展第十五个五年规划的建议》（以下简称《建议》）中明确提出“加快构建中国哲学社会科学自主知识体系”。在近期举行的中国教育科学论坛（2025）上，来自全国各地的教育领域专家学者齐聚一堂，围绕“智能时代中国教育学知识重建”主题达成共识：立足中国教育实践，在解决真问题中构建自主知识体系，为加快推进教育强国建设提供坚实的智力支撑。</w:t>
      </w:r>
    </w:p>
    <w:p>
      <w:pPr>
        <w:pStyle w:val="24"/>
        <w:ind w:firstLine="562"/>
        <w:rPr>
          <w:rFonts w:ascii="Times New Roman" w:hAnsi="Times New Roman"/>
          <w:b/>
          <w:bCs/>
        </w:rPr>
      </w:pPr>
      <w:r>
        <w:rPr>
          <w:rFonts w:hint="eastAsia" w:ascii="Times New Roman" w:hAnsi="Times New Roman"/>
          <w:b/>
          <w:bCs/>
        </w:rPr>
        <w:t>时代变革呼唤知识体系重构</w:t>
      </w:r>
    </w:p>
    <w:p>
      <w:pPr>
        <w:pStyle w:val="24"/>
        <w:rPr>
          <w:rFonts w:ascii="Times New Roman" w:hAnsi="Times New Roman"/>
        </w:rPr>
      </w:pPr>
      <w:r>
        <w:rPr>
          <w:rFonts w:hint="eastAsia" w:ascii="Times New Roman" w:hAnsi="Times New Roman"/>
        </w:rPr>
        <w:t>教育部党组成员、副部长、总督学王嘉毅出席会议并讲话。会议指出，中国教育学建设不是一个纯粹的理论问题，应建立在教育实践基础之上。会议总结了我国“十四五”时期基础教育取得的突出成就。教育部数据显示，2024年学前教育毛入园率达92%，九年义务教育巩固率达95.9%，高中阶段毛入学率达92%。</w:t>
      </w:r>
    </w:p>
    <w:p>
      <w:pPr>
        <w:pStyle w:val="24"/>
        <w:rPr>
          <w:rFonts w:ascii="Times New Roman" w:hAnsi="Times New Roman"/>
        </w:rPr>
      </w:pPr>
      <w:r>
        <w:rPr>
          <w:rFonts w:hint="eastAsia" w:ascii="Times New Roman" w:hAnsi="Times New Roman"/>
        </w:rPr>
        <w:t>对于下个阶段的战略规划，我国教育改革发展也面临新的挑战，迫切需要具有前瞻性、科学性和系统性的战略研判。</w:t>
      </w:r>
    </w:p>
    <w:p>
      <w:pPr>
        <w:pStyle w:val="24"/>
        <w:rPr>
          <w:rFonts w:ascii="Times New Roman" w:hAnsi="Times New Roman"/>
        </w:rPr>
      </w:pPr>
      <w:r>
        <w:rPr>
          <w:rFonts w:hint="eastAsia" w:ascii="Times New Roman" w:hAnsi="Times New Roman"/>
        </w:rPr>
        <w:t>人工智能的崛起更给教育带来全方位冲击。现场专家表示，数字化、智能化时代正重塑产业发展结构和生产生活方式，冲击学校教育形态和传统学习方式，对教育理念、课程设置、教学模式、教育治理等方面产生深刻变革。</w:t>
      </w:r>
    </w:p>
    <w:p>
      <w:pPr>
        <w:pStyle w:val="24"/>
        <w:rPr>
          <w:rFonts w:ascii="Times New Roman" w:hAnsi="Times New Roman"/>
        </w:rPr>
      </w:pPr>
      <w:r>
        <w:rPr>
          <w:rFonts w:hint="eastAsia" w:ascii="Times New Roman" w:hAnsi="Times New Roman"/>
        </w:rPr>
        <w:t>“时代变了。”在中国人民大学习近平新时代中国特色社会主义思想研究院院长秦宣看来，人类已进入农业文明、工业文明、数智文明叠加互嵌的时代，“城乡二元”与“虚实二元”结构并存，原有知识体系面临存量问题未解决、增量问题不断涌现，这为我国重构自主知识体系提出了新要求。</w:t>
      </w:r>
    </w:p>
    <w:p>
      <w:pPr>
        <w:pStyle w:val="24"/>
        <w:ind w:firstLine="562"/>
        <w:rPr>
          <w:rFonts w:ascii="Times New Roman" w:hAnsi="Times New Roman"/>
          <w:b/>
          <w:bCs/>
        </w:rPr>
      </w:pPr>
      <w:r>
        <w:rPr>
          <w:rFonts w:hint="eastAsia" w:ascii="Times New Roman" w:hAnsi="Times New Roman"/>
          <w:b/>
          <w:bCs/>
        </w:rPr>
        <w:t>在破解真问题中积累实践经验</w:t>
      </w:r>
    </w:p>
    <w:p>
      <w:pPr>
        <w:pStyle w:val="24"/>
        <w:rPr>
          <w:rFonts w:ascii="Times New Roman" w:hAnsi="Times New Roman"/>
        </w:rPr>
      </w:pPr>
      <w:r>
        <w:rPr>
          <w:rFonts w:hint="eastAsia" w:ascii="Times New Roman" w:hAnsi="Times New Roman"/>
        </w:rPr>
        <w:t>针对我国教育高质量发展面临的痛点，《建议》提出：“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w:t>
      </w:r>
    </w:p>
    <w:p>
      <w:pPr>
        <w:pStyle w:val="24"/>
        <w:rPr>
          <w:rFonts w:ascii="Times New Roman" w:hAnsi="Times New Roman"/>
        </w:rPr>
      </w:pPr>
      <w:r>
        <w:rPr>
          <w:rFonts w:hint="eastAsia" w:ascii="Times New Roman" w:hAnsi="Times New Roman"/>
        </w:rPr>
        <w:t>在基础教育领域，我国已开展一系列创新实践：2025年秋季学期起，免除公办幼儿园学前一年在园儿童的保育教育费，惠及1200万学前儿童；持续推进阳光招生行动，推行“双随机”编班，维护教育公平；深化中高考改革，淡化竞争，减少焦虑；全面启动“国家县中振兴行动计划”</w:t>
      </w:r>
      <w:r>
        <w:rPr>
          <w:rFonts w:ascii="Times New Roman" w:hAnsi="Times New Roman"/>
        </w:rPr>
        <w:t>……</w:t>
      </w:r>
    </w:p>
    <w:p>
      <w:pPr>
        <w:pStyle w:val="24"/>
        <w:rPr>
          <w:rFonts w:ascii="Times New Roman" w:hAnsi="Times New Roman"/>
        </w:rPr>
      </w:pPr>
      <w:r>
        <w:rPr>
          <w:rFonts w:hint="eastAsia" w:ascii="Times New Roman" w:hAnsi="Times New Roman"/>
        </w:rPr>
        <w:t>与此同时，自主知识体系同样要基于需求侧来推动供给侧结构性改革。厦门大学校务委员会副主任邬大光表示，社会需求是科学发展的重要动力，以前我国的教育学理论并不少，但与实践适配性欠佳，而西方理论由于“血型不配”，难以解决中国教育问题。</w:t>
      </w:r>
    </w:p>
    <w:p>
      <w:pPr>
        <w:pStyle w:val="24"/>
        <w:rPr>
          <w:rFonts w:ascii="Times New Roman" w:hAnsi="Times New Roman"/>
        </w:rPr>
      </w:pPr>
      <w:r>
        <w:rPr>
          <w:rFonts w:hint="eastAsia" w:ascii="Times New Roman" w:hAnsi="Times New Roman"/>
        </w:rPr>
        <w:t>国务院参事、清华大学苏世民书院院长薛澜建议，一些学科应当摆脱对西方理论的路径依赖，避免“拿来主义”，要建立能够融合中国经验、回应中国问题的理论框架，同时把中国的经验融入全球人类文明知识体系。</w:t>
      </w:r>
    </w:p>
    <w:p>
      <w:pPr>
        <w:pStyle w:val="24"/>
        <w:rPr>
          <w:rFonts w:ascii="Times New Roman" w:hAnsi="Times New Roman"/>
        </w:rPr>
      </w:pPr>
      <w:r>
        <w:rPr>
          <w:rFonts w:hint="eastAsia" w:ascii="Times New Roman" w:hAnsi="Times New Roman"/>
        </w:rPr>
        <w:t>清华大学中国经济思想与实践研究院院长李稻葵认为，构建自主知识体系不能“关起门自己搞”，而是要在国际化视野下聚焦中国真问题。</w:t>
      </w:r>
    </w:p>
    <w:p>
      <w:pPr>
        <w:pStyle w:val="24"/>
        <w:rPr>
          <w:rFonts w:ascii="Times New Roman" w:hAnsi="Times New Roman"/>
        </w:rPr>
      </w:pPr>
      <w:r>
        <w:rPr>
          <w:rFonts w:hint="eastAsia" w:ascii="Times New Roman" w:hAnsi="Times New Roman"/>
        </w:rPr>
        <w:t>邬大光指出，人工智能的出现让中国的教育在技术层面与世界同步，这带来了前所未有的机遇，“然而目前一些高校学科建设对科技变革存在‘滞后性’，对人工智能在企业中的应用及对学科专业的影响了解不足”。他建议，关注实践的阶段性、本体性，基于实践建构学科。</w:t>
      </w:r>
    </w:p>
    <w:p>
      <w:pPr>
        <w:pStyle w:val="24"/>
        <w:rPr>
          <w:rFonts w:ascii="Times New Roman" w:hAnsi="Times New Roman"/>
        </w:rPr>
      </w:pPr>
      <w:r>
        <w:rPr>
          <w:rFonts w:hint="eastAsia" w:ascii="Times New Roman" w:hAnsi="Times New Roman"/>
        </w:rPr>
        <w:t>一些高校的跨界融合实践正在迸发新的活力。面对人工智能对财经领域的冲击，上海财经大学探索构建数字新财经自主知识体系，鼓励学生培养数字技术与现代人文交融的基本素养。</w:t>
      </w:r>
    </w:p>
    <w:p>
      <w:pPr>
        <w:pStyle w:val="24"/>
        <w:rPr>
          <w:rFonts w:ascii="Times New Roman" w:hAnsi="Times New Roman"/>
        </w:rPr>
      </w:pPr>
      <w:r>
        <w:rPr>
          <w:rFonts w:hint="eastAsia" w:ascii="Times New Roman" w:hAnsi="Times New Roman"/>
        </w:rPr>
        <w:t>上海财经大学校长刘元春介绍，学校与互联网企业共建数字经济学院，联合开发教材、聘请专家、建设实验室及金融大模型；与上海数学与交叉研究院签订战略协定，共享100多位数学专家资源，提升数学和人工智能学科水平；成立AI财经开发与服务中心，专门推进金融大模型开发研究。</w:t>
      </w:r>
    </w:p>
    <w:p>
      <w:pPr>
        <w:pStyle w:val="24"/>
        <w:rPr>
          <w:rFonts w:ascii="Times New Roman" w:hAnsi="Times New Roman"/>
        </w:rPr>
      </w:pPr>
      <w:r>
        <w:rPr>
          <w:rFonts w:hint="eastAsia" w:ascii="Times New Roman" w:hAnsi="Times New Roman"/>
        </w:rPr>
        <w:t>智能时代的教育创新更需坚守育人本质。中国传媒大学新闻传播学部学部长高晓虹以学校发起的“光明影院”项目为例，介绍了师生连续8年为视障群体制作有声电影，每年完成104部作品，覆盖全国2244所特殊教育学校，既实现了专业实践与社会服务的结合，更培养了学生的责任担当。</w:t>
      </w:r>
    </w:p>
    <w:p>
      <w:pPr>
        <w:pStyle w:val="24"/>
        <w:rPr>
          <w:rFonts w:ascii="Times New Roman" w:hAnsi="Times New Roman"/>
        </w:rPr>
      </w:pPr>
      <w:r>
        <w:rPr>
          <w:rFonts w:hint="eastAsia" w:ascii="Times New Roman" w:hAnsi="Times New Roman"/>
        </w:rPr>
        <w:t>“我们在智能时代要构建的中国自主知识体系，应该是‘有根’‘有魂’‘有效’的。”高晓虹解释道，“有根”就是要扎根中国大地，从沸腾的实践中提炼理论，解决中国问题；“有魂”是指坚持以人民为中心的价值底色，确保技术向善；“有效”就是培养出既能拥抱智能时代，又能超越技术本身，能与世界对话、从容应对未来挑战的时代新人。</w:t>
      </w:r>
    </w:p>
    <w:p>
      <w:pPr>
        <w:pStyle w:val="24"/>
        <w:ind w:firstLine="562"/>
        <w:rPr>
          <w:rFonts w:ascii="Times New Roman" w:hAnsi="Times New Roman"/>
          <w:b/>
          <w:bCs/>
        </w:rPr>
      </w:pPr>
      <w:r>
        <w:rPr>
          <w:rFonts w:hint="eastAsia" w:ascii="Times New Roman" w:hAnsi="Times New Roman"/>
          <w:b/>
          <w:bCs/>
        </w:rPr>
        <w:t>系统性协同绘就知识体系蓝图</w:t>
      </w:r>
    </w:p>
    <w:p>
      <w:pPr>
        <w:pStyle w:val="24"/>
        <w:rPr>
          <w:rFonts w:ascii="Times New Roman" w:hAnsi="Times New Roman"/>
        </w:rPr>
      </w:pPr>
      <w:r>
        <w:rPr>
          <w:rFonts w:hint="eastAsia" w:ascii="Times New Roman" w:hAnsi="Times New Roman"/>
        </w:rPr>
        <w:t>论坛上，教育科学出版社投入1000万元设立中国教育学自主知识体系出版工程，旨在推出一批具有学术传承和创新价值的精品力作，集中呈现中国教育学自主知识体系建设成效。</w:t>
      </w:r>
    </w:p>
    <w:p>
      <w:pPr>
        <w:pStyle w:val="24"/>
        <w:rPr>
          <w:rFonts w:ascii="Times New Roman" w:hAnsi="Times New Roman"/>
        </w:rPr>
      </w:pPr>
      <w:r>
        <w:rPr>
          <w:rFonts w:hint="eastAsia" w:ascii="Times New Roman" w:hAnsi="Times New Roman"/>
        </w:rPr>
        <w:t>该出版工程直指当前中国教育理论发展的核心问题——如何建立真正植根本土、面向未来的教育学知识体系？专家学者普遍认为，中国自主知识体系的重构并非孤立的理论创新，而是需要政策、实践、学术资源等多维度的系统性协同。</w:t>
      </w:r>
    </w:p>
    <w:p>
      <w:pPr>
        <w:pStyle w:val="24"/>
        <w:rPr>
          <w:rFonts w:ascii="Times New Roman" w:hAnsi="Times New Roman"/>
        </w:rPr>
      </w:pPr>
      <w:r>
        <w:rPr>
          <w:rFonts w:hint="eastAsia" w:ascii="Times New Roman" w:hAnsi="Times New Roman"/>
        </w:rPr>
        <w:t>在华东师范大学教育高等研究院院长丁钢看来，知识体系</w:t>
      </w:r>
      <w:r>
        <w:rPr>
          <w:rFonts w:hint="eastAsia" w:ascii="Times New Roman" w:hAnsi="Times New Roman"/>
          <w:lang w:eastAsia="zh-CN"/>
        </w:rPr>
        <w:t>须具备</w:t>
      </w:r>
      <w:r>
        <w:rPr>
          <w:rFonts w:hint="eastAsia" w:ascii="Times New Roman" w:hAnsi="Times New Roman"/>
        </w:rPr>
        <w:t>系统性、结构性、可验证性，需在验证中确立和更新知识。“自主的知识体系，既能回答自身问题，也能被他人理解并反哺自身实践。”</w:t>
      </w:r>
    </w:p>
    <w:p>
      <w:pPr>
        <w:pStyle w:val="24"/>
        <w:rPr>
          <w:rFonts w:ascii="Times New Roman" w:hAnsi="Times New Roman"/>
        </w:rPr>
      </w:pPr>
      <w:r>
        <w:rPr>
          <w:rFonts w:hint="eastAsia" w:ascii="Times New Roman" w:hAnsi="Times New Roman"/>
        </w:rPr>
        <w:t>从人才培养角度出发，高晓虹观察到学生课堂“抬头率低”的现象，她指出，这种现象的本质是“学生对教学场景、知识传授方式、能力提升手段的质疑和拷问”，因此需要对课堂教学进行深度改革。</w:t>
      </w:r>
    </w:p>
    <w:p>
      <w:pPr>
        <w:pStyle w:val="24"/>
        <w:rPr>
          <w:rFonts w:ascii="Times New Roman" w:hAnsi="Times New Roman"/>
        </w:rPr>
      </w:pPr>
      <w:r>
        <w:rPr>
          <w:rFonts w:hint="eastAsia" w:ascii="Times New Roman" w:hAnsi="Times New Roman"/>
        </w:rPr>
        <w:t>丁钢表示，从中国的具体实践来看，智能时代的教育已经从知识传授为主转向能力导向和价值取向，强调高阶认知能力和复杂问题解决能力培养。“在当前以分科为主的教学模式下，应该充分利用人工智能大模型在跨学科、跨领域关联性方面的优势，构建以创新能力培养为核心、个性化发展为导向、人机协作为基础的教育新生态。”</w:t>
      </w:r>
    </w:p>
    <w:p>
      <w:pPr>
        <w:pStyle w:val="24"/>
        <w:rPr>
          <w:rFonts w:ascii="Times New Roman" w:hAnsi="Times New Roman"/>
        </w:rPr>
      </w:pPr>
      <w:r>
        <w:rPr>
          <w:rFonts w:hint="eastAsia" w:ascii="Times New Roman" w:hAnsi="Times New Roman"/>
        </w:rPr>
        <w:t>薛澜注意到，目前人工智能在教育领域的应用停留在提高传统工业化教育模式的效率，他希望未来能重新思考知识传授的内容、学段和学科划分等教育模式，以此来更好适配人工智能时代需求。</w:t>
      </w:r>
    </w:p>
    <w:p>
      <w:pPr>
        <w:pStyle w:val="24"/>
        <w:rPr>
          <w:rFonts w:ascii="Times New Roman" w:hAnsi="Times New Roman"/>
        </w:rPr>
      </w:pPr>
      <w:r>
        <w:rPr>
          <w:rFonts w:hint="eastAsia" w:ascii="Times New Roman" w:hAnsi="Times New Roman"/>
        </w:rPr>
        <w:t xml:space="preserve">站在教育“十五五”规划编制的关键节点，会议指出，教育科研工作者要积极行动起来，在研究中国教育现实问题中推动中国教育学知识的重构，为教育“十五五”规划编制工作、加快推进教育强国建设提供坚实的智力支撑。   </w:t>
      </w:r>
    </w:p>
    <w:p>
      <w:pPr>
        <w:pStyle w:val="24"/>
        <w:widowControl/>
        <w:rPr>
          <w:rFonts w:ascii="Times New Roman" w:hAnsi="Times New Roman"/>
        </w:rPr>
      </w:pPr>
      <w:r>
        <w:rPr>
          <w:rFonts w:hint="eastAsia" w:ascii="Times New Roman" w:hAnsi="Times New Roman"/>
        </w:rPr>
        <w:t xml:space="preserve">（摘编自《中国青年报》2025年12月22日第05版） </w:t>
      </w:r>
    </w:p>
    <w:p>
      <w:pPr>
        <w:pStyle w:val="24"/>
        <w:widowControl/>
        <w:rPr>
          <w:rFonts w:ascii="Times New Roman" w:hAnsi="Times New Roman"/>
        </w:rPr>
      </w:pPr>
    </w:p>
    <w:p>
      <w:pPr>
        <w:pStyle w:val="23"/>
        <w:ind w:firstLine="643"/>
        <w:jc w:val="both"/>
        <w:rPr>
          <w:rFonts w:hint="default" w:ascii="Times New Roman" w:hAnsi="Times New Roman" w:eastAsiaTheme="majorEastAsia" w:cstheme="majorEastAsia"/>
          <w:color w:val="auto"/>
        </w:rPr>
      </w:pPr>
      <w:bookmarkStart w:id="23" w:name="_Toc215249274"/>
      <w:bookmarkStart w:id="24" w:name="_Toc217930533"/>
      <w:bookmarkStart w:id="25" w:name="OLE_LINK2"/>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新华网：</w:t>
      </w:r>
      <w:bookmarkEnd w:id="23"/>
      <w:r>
        <w:rPr>
          <w:rFonts w:ascii="Times New Roman" w:hAnsi="Times New Roman" w:eastAsiaTheme="majorEastAsia" w:cstheme="majorEastAsia"/>
          <w:color w:val="auto"/>
        </w:rPr>
        <w:t>如何理解优化高校布局、分类推进改革、统筹学科设置</w:t>
      </w:r>
      <w:bookmarkEnd w:id="24"/>
    </w:p>
    <w:bookmarkEnd w:id="25"/>
    <w:p>
      <w:pPr>
        <w:pStyle w:val="24"/>
        <w:rPr>
          <w:rFonts w:ascii="Times New Roman" w:hAnsi="Times New Roman"/>
        </w:rPr>
      </w:pPr>
      <w:r>
        <w:rPr>
          <w:rFonts w:hint="eastAsia" w:ascii="Times New Roman" w:hAnsi="Times New Roman"/>
        </w:rPr>
        <w:t>《中共中央关于制定国民经济和社会发展第十五个五年规划的建议》提出：“优化高校布局、分类推进改革、统筹学科设置”。这一部署对于促进高等教育</w:t>
      </w:r>
      <w:r>
        <w:rPr>
          <w:rFonts w:hint="eastAsia" w:ascii="Times New Roman" w:hAnsi="Times New Roman"/>
          <w:lang w:eastAsia="zh-CN"/>
        </w:rPr>
        <w:t>更好地服务</w:t>
      </w:r>
      <w:r>
        <w:rPr>
          <w:rFonts w:hint="eastAsia" w:ascii="Times New Roman" w:hAnsi="Times New Roman"/>
        </w:rPr>
        <w:t>国家战略需要、适应经济社会发展要求，推动高校办出特色办出水平具有重要意义。</w:t>
      </w:r>
    </w:p>
    <w:p>
      <w:pPr>
        <w:pStyle w:val="24"/>
        <w:rPr>
          <w:rFonts w:ascii="Times New Roman" w:hAnsi="Times New Roman"/>
        </w:rPr>
      </w:pPr>
      <w:r>
        <w:rPr>
          <w:rFonts w:hint="eastAsia" w:ascii="Times New Roman" w:hAnsi="Times New Roman"/>
        </w:rPr>
        <w:t>高等教育发展水平是一个国家发展水平和发展潜力的重要标志。建设教育强国，龙头是高等教育。高等教育承载着人才培养、科学研究、社会服务、文化传承创新、国际交流合作等重要功能，在国家发展战略中具有重要地位和作用。</w:t>
      </w:r>
      <w:r>
        <w:rPr>
          <w:rFonts w:ascii="Times New Roman" w:hAnsi="Times New Roman"/>
        </w:rPr>
        <w:t>2024</w:t>
      </w:r>
      <w:r>
        <w:rPr>
          <w:rFonts w:hint="eastAsia" w:ascii="Times New Roman" w:hAnsi="Times New Roman"/>
        </w:rPr>
        <w:t>年全国共有高等学校</w:t>
      </w:r>
      <w:r>
        <w:rPr>
          <w:rFonts w:ascii="Times New Roman" w:hAnsi="Times New Roman"/>
        </w:rPr>
        <w:t>3119</w:t>
      </w:r>
      <w:r>
        <w:rPr>
          <w:rFonts w:hint="eastAsia" w:ascii="Times New Roman" w:hAnsi="Times New Roman"/>
        </w:rPr>
        <w:t>所，其中普通本科学校</w:t>
      </w:r>
      <w:r>
        <w:rPr>
          <w:rFonts w:ascii="Times New Roman" w:hAnsi="Times New Roman"/>
        </w:rPr>
        <w:t>1257</w:t>
      </w:r>
      <w:r>
        <w:rPr>
          <w:rFonts w:hint="eastAsia" w:ascii="Times New Roman" w:hAnsi="Times New Roman"/>
        </w:rPr>
        <w:t>所（含独立学院</w:t>
      </w:r>
      <w:r>
        <w:rPr>
          <w:rFonts w:ascii="Times New Roman" w:hAnsi="Times New Roman"/>
        </w:rPr>
        <w:t>154</w:t>
      </w:r>
      <w:r>
        <w:rPr>
          <w:rFonts w:hint="eastAsia" w:ascii="Times New Roman" w:hAnsi="Times New Roman"/>
        </w:rPr>
        <w:t>所），本科层次职业学校</w:t>
      </w:r>
      <w:r>
        <w:rPr>
          <w:rFonts w:ascii="Times New Roman" w:hAnsi="Times New Roman"/>
        </w:rPr>
        <w:t>51</w:t>
      </w:r>
      <w:r>
        <w:rPr>
          <w:rFonts w:hint="eastAsia" w:ascii="Times New Roman" w:hAnsi="Times New Roman"/>
        </w:rPr>
        <w:t>所，高职（专科）学校</w:t>
      </w:r>
      <w:r>
        <w:rPr>
          <w:rFonts w:ascii="Times New Roman" w:hAnsi="Times New Roman"/>
        </w:rPr>
        <w:t>1562</w:t>
      </w:r>
      <w:r>
        <w:rPr>
          <w:rFonts w:hint="eastAsia" w:ascii="Times New Roman" w:hAnsi="Times New Roman"/>
        </w:rPr>
        <w:t>所，成人高等学校</w:t>
      </w:r>
      <w:r>
        <w:rPr>
          <w:rFonts w:ascii="Times New Roman" w:hAnsi="Times New Roman"/>
        </w:rPr>
        <w:t>249</w:t>
      </w:r>
      <w:r>
        <w:rPr>
          <w:rFonts w:hint="eastAsia" w:ascii="Times New Roman" w:hAnsi="Times New Roman"/>
        </w:rPr>
        <w:t>所。我国高等教育总体规模稳居世界第一，进入普及化发展阶段，</w:t>
      </w:r>
      <w:r>
        <w:rPr>
          <w:rFonts w:ascii="Times New Roman" w:hAnsi="Times New Roman"/>
        </w:rPr>
        <w:t>2024</w:t>
      </w:r>
      <w:r>
        <w:rPr>
          <w:rFonts w:hint="eastAsia" w:ascii="Times New Roman" w:hAnsi="Times New Roman"/>
        </w:rPr>
        <w:t>年在学总规模</w:t>
      </w:r>
      <w:r>
        <w:rPr>
          <w:rFonts w:ascii="Times New Roman" w:hAnsi="Times New Roman"/>
        </w:rPr>
        <w:t>4846.0</w:t>
      </w:r>
      <w:r>
        <w:rPr>
          <w:rFonts w:hint="eastAsia" w:ascii="Times New Roman" w:hAnsi="Times New Roman"/>
        </w:rPr>
        <w:t>万人，高等教育毛入学率达到</w:t>
      </w:r>
      <w:r>
        <w:rPr>
          <w:rFonts w:ascii="Times New Roman" w:hAnsi="Times New Roman"/>
        </w:rPr>
        <w:t>60.8%</w:t>
      </w:r>
      <w:r>
        <w:rPr>
          <w:rFonts w:hint="eastAsia" w:ascii="Times New Roman" w:hAnsi="Times New Roman"/>
        </w:rPr>
        <w:t>。高校科技创新成果丰硕，对国家战略服务支撑能力显著增强。同时，也要清醒地看到，我国高等教育在布局、类型、结构、层次上，还难以满足中国式现代化的实践需求。面对新形势新任务新要求，必须准确把握高等教育在推进中国式现代化中的战略定位，坚持扎根中国大地办大学，优化高校布局，分类推进改革，统筹学科设置，加快推动高等教育实现由大到强的系统性跃升。</w:t>
      </w:r>
    </w:p>
    <w:p>
      <w:pPr>
        <w:pStyle w:val="24"/>
        <w:rPr>
          <w:rFonts w:ascii="Times New Roman" w:hAnsi="Times New Roman"/>
        </w:rPr>
      </w:pPr>
      <w:r>
        <w:rPr>
          <w:rFonts w:hint="eastAsia" w:ascii="Times New Roman" w:hAnsi="Times New Roman"/>
        </w:rPr>
        <w:t>第一，优化高校布局。这是全面提升高等教育对国家重大战略和经济社会发展支撑能力的重要举措，也是促进区域协调发展的重要抓手。要准确把握高等教育的服务面向、阶段特征、时代要求和发展规律，结合国家战略规划、经济社会发展、人口规模变化、科学技术创新等实际情况，新建部分国家战略急需学校，优先考虑理工农医类高校，建强应用型本科学校，稳步发展本科层次职业学校。聚焦创新型国家建设、产业布局和区域发展的战略需要，加大高水平研究型大学建设力度，高标准设置高职（专科）学校，鼓励国外高水平理工类大学来华合作办学。着力推进高等教育区域布局优化，新增高等教育资源适度向中西部地区、民族地区倾斜，注重教育资源与人口协调发展。支持各地结合区域产业结构，差异化特色化布局高等教育，推动高等教育结构要素组合，有力支撑产业转型升级。</w:t>
      </w:r>
    </w:p>
    <w:p>
      <w:pPr>
        <w:pStyle w:val="24"/>
        <w:rPr>
          <w:rFonts w:ascii="Times New Roman" w:hAnsi="Times New Roman"/>
        </w:rPr>
      </w:pPr>
      <w:r>
        <w:rPr>
          <w:rFonts w:hint="eastAsia" w:ascii="Times New Roman" w:hAnsi="Times New Roman"/>
        </w:rPr>
        <w:t>第二，分类推进改革。经济社会发展对人才的需求是多样的。要积极适应普及化高等教育的重大阶段性特征，统筹考虑人才培养差异性、科学创新多样性、评价机制包容性，推动高校分类发展、特色发展、高质量发展。要按照研究型、应用型、技能型等基本办学定位，区分综合性、特色化基本方向，明确各类高校发展定位，支持理工农医、人文社科、艺术体育等高校差异化发展。建立分类管理、分类评价机制，在办学条件、招生计划、学位点授权、经费投入等方面分类支持。根据不同类型高校功能定位、实际贡献、特色优势，建立资源配置激励机制，引导高校在不同领域不同赛道发挥优势、办出特色和水平。</w:t>
      </w:r>
    </w:p>
    <w:p>
      <w:pPr>
        <w:pStyle w:val="24"/>
        <w:rPr>
          <w:rFonts w:ascii="Times New Roman" w:hAnsi="Times New Roman"/>
        </w:rPr>
      </w:pPr>
      <w:r>
        <w:rPr>
          <w:rFonts w:hint="eastAsia" w:ascii="Times New Roman" w:hAnsi="Times New Roman"/>
        </w:rPr>
        <w:t>第三，统筹学科设置。学科是高等教育体系的重要基础，是立德树人和科技创新的重要载体。当前，加快发展战略性新兴产业、培育未来产业已成为构建新发展格局、推动高质量发展的重要途径，科技创新已成为影响产业变革的最大变量，这些都对学科专业设置提出了更高要求。要坚持需求驱动与分类施策相结合、尊重规律与超常布局相结合、做优增量与盘活存量相结合、宏观调控与自主调节相结合，健全人才供需对接机制，完善学科专业目录快速响应机制，超常布局急需学科专业，加大对基础学科的支持力度，培育新兴学科和交叉学科，优化存量学科专业，更新学科专业内涵和人才培养模式，着力加强创新能力培养。</w:t>
      </w:r>
    </w:p>
    <w:p>
      <w:pPr>
        <w:pStyle w:val="24"/>
        <w:wordWrap w:val="0"/>
        <w:rPr>
          <w:rFonts w:ascii="Times New Roman" w:hAnsi="Times New Roman" w:cs="宋体"/>
        </w:rPr>
      </w:pPr>
      <w:r>
        <w:rPr>
          <w:rFonts w:hint="eastAsia" w:ascii="Times New Roman" w:hAnsi="Times New Roman" w:cs="宋体"/>
        </w:rPr>
        <w:t>（摘编自新华网</w:t>
      </w:r>
      <w:r>
        <w:rPr>
          <w:rFonts w:hint="eastAsia" w:ascii="Times New Roman" w:hAnsi="Times New Roman" w:cs="宋体"/>
          <w:lang w:eastAsia="zh-CN"/>
        </w:rPr>
        <w:t>2025年12月4日</w:t>
      </w:r>
      <w:r>
        <w:rPr>
          <w:rFonts w:ascii="Times New Roman" w:hAnsi="Times New Roman" w:cs="宋体"/>
        </w:rPr>
        <w:t>https://www.xinhuanet.com/politics/20251204/2a42dd49398b4f68a2b5b1ab57451a8f/c.html</w:t>
      </w:r>
      <w:r>
        <w:rPr>
          <w:rFonts w:hint="eastAsia" w:ascii="Times New Roman" w:hAnsi="Times New Roman" w:cs="宋体"/>
        </w:rPr>
        <w:t>）</w:t>
      </w:r>
    </w:p>
    <w:p>
      <w:pPr>
        <w:pStyle w:val="39"/>
        <w:rPr>
          <w:rFonts w:ascii="Times New Roman" w:hAnsi="Times New Roman"/>
        </w:rPr>
      </w:pPr>
      <w:bookmarkStart w:id="26" w:name="_Toc217930534"/>
      <w:bookmarkStart w:id="27" w:name="_Toc20590"/>
      <w:r>
        <w:rPr>
          <w:rFonts w:ascii="Times New Roman" w:hAnsi="Times New Roman"/>
        </w:rPr>
        <w:t>【</w:t>
      </w:r>
      <w:r>
        <w:rPr>
          <w:rFonts w:hint="eastAsia" w:ascii="Times New Roman" w:hAnsi="Times New Roman"/>
        </w:rPr>
        <w:t>院校扫描</w:t>
      </w:r>
      <w:r>
        <w:rPr>
          <w:rFonts w:ascii="Times New Roman" w:hAnsi="Times New Roman"/>
        </w:rPr>
        <w:t>】</w:t>
      </w:r>
      <w:bookmarkEnd w:id="26"/>
      <w:bookmarkEnd w:id="27"/>
    </w:p>
    <w:p>
      <w:pPr>
        <w:pStyle w:val="24"/>
        <w:ind w:firstLine="0" w:firstLineChars="0"/>
        <w:jc w:val="center"/>
        <w:rPr>
          <w:rFonts w:ascii="Times New Roman" w:hAnsi="Times New Roman"/>
        </w:rPr>
      </w:pPr>
    </w:p>
    <w:p>
      <w:pPr>
        <w:pStyle w:val="23"/>
        <w:ind w:firstLine="643"/>
        <w:jc w:val="both"/>
        <w:rPr>
          <w:rFonts w:hint="default" w:ascii="Times New Roman" w:hAnsi="Times New Roman"/>
          <w:color w:val="auto"/>
        </w:rPr>
      </w:pPr>
      <w:bookmarkStart w:id="28" w:name="_Toc215249277"/>
      <w:bookmarkStart w:id="29" w:name="_Toc217930535"/>
      <w:r>
        <w:rPr>
          <w:rFonts w:ascii="Times New Roman" w:hAnsi="Times New Roman" w:eastAsiaTheme="majorEastAsia" w:cstheme="majorEastAsia"/>
          <w:color w:val="auto"/>
        </w:rPr>
        <w:sym w:font="Wingdings" w:char="F075"/>
      </w:r>
      <w:r>
        <w:rPr>
          <w:rFonts w:ascii="Times New Roman" w:hAnsi="Times New Roman" w:eastAsiaTheme="majorEastAsia" w:cstheme="majorEastAsia"/>
          <w:color w:val="auto"/>
        </w:rPr>
        <w:t>邵阳学院：</w:t>
      </w:r>
      <w:bookmarkEnd w:id="28"/>
      <w:r>
        <w:rPr>
          <w:rFonts w:ascii="Times New Roman" w:hAnsi="Times New Roman" w:eastAsiaTheme="majorEastAsia" w:cstheme="majorEastAsia"/>
          <w:color w:val="auto"/>
        </w:rPr>
        <w:t>以“135”模式筑实践之基 育时代实干新人</w:t>
      </w:r>
      <w:bookmarkEnd w:id="29"/>
    </w:p>
    <w:p>
      <w:pPr>
        <w:pStyle w:val="24"/>
        <w:rPr>
          <w:rFonts w:ascii="Times New Roman" w:hAnsi="Times New Roman"/>
        </w:rPr>
      </w:pPr>
      <w:r>
        <w:rPr>
          <w:rFonts w:hint="eastAsia" w:ascii="Times New Roman" w:hAnsi="Times New Roman"/>
        </w:rPr>
        <w:t>作为一所以服务区域发展为己任、深耕应用型人才培养的湖南省属本科院校，邵阳学院始终恪守“立德树人”初心，勇担“为党育人、为国育才”使命。面对新时代对青年成长提出的更高要求，学校突破传统育人模式的路径依赖，系统构建起以“一核三全五工程”（简称“135”）为核心的实践育人体系，将价值引领、能力锻炼与知识传授有机贯通，形成了“平台支撑、项目驱动、成果反哺”的良性育人生态，为地方高校实践育人工作提供了可借鉴、可推广的“邵阳样本”。</w:t>
      </w:r>
    </w:p>
    <w:p>
      <w:pPr>
        <w:pStyle w:val="24"/>
        <w:ind w:firstLine="562"/>
        <w:rPr>
          <w:rFonts w:ascii="Times New Roman" w:hAnsi="Times New Roman"/>
          <w:b/>
        </w:rPr>
      </w:pPr>
      <w:r>
        <w:rPr>
          <w:rFonts w:hint="eastAsia" w:ascii="Times New Roman" w:hAnsi="Times New Roman"/>
          <w:b/>
        </w:rPr>
        <w:t>“一核”引领 坚持立德树人 筑牢育人根基</w:t>
      </w:r>
    </w:p>
    <w:p>
      <w:pPr>
        <w:pStyle w:val="24"/>
        <w:rPr>
          <w:rFonts w:ascii="Times New Roman" w:hAnsi="Times New Roman"/>
        </w:rPr>
      </w:pPr>
      <w:r>
        <w:rPr>
          <w:rFonts w:hint="eastAsia" w:ascii="Times New Roman" w:hAnsi="Times New Roman"/>
        </w:rPr>
        <w:t>学校坚持以“大思政”格局统领育人实践，将培养德智体美劳全面发展的社会主义建设者和接班人作为核心目标，深入实施“铸魂工程”，着力构建以理想信念为核心、以理论武装为支撑、以价值引领为路径的育人体系。</w:t>
      </w:r>
    </w:p>
    <w:p>
      <w:pPr>
        <w:pStyle w:val="24"/>
        <w:rPr>
          <w:rFonts w:ascii="Times New Roman" w:hAnsi="Times New Roman"/>
        </w:rPr>
      </w:pPr>
      <w:r>
        <w:rPr>
          <w:rFonts w:hint="eastAsia" w:ascii="Times New Roman" w:hAnsi="Times New Roman"/>
        </w:rPr>
        <w:t>在实践中，学校常态化开展青年马克思主义者培养工程，培养具有坚定政治立场和理论素养的青年骨干；打造“新思想引领新青年”宣讲品牌，鼓励学生以青年视角、青年语言阐释党的创新理论；开设“励志成才·报效祖国”展翼青年大讲堂，广泛邀请行业楷模、杰出校友等走进校园，以鲜活事迹诠释报国情怀与实干精神，真正让红色基因融入血脉、让实干精神扎根心灵。</w:t>
      </w:r>
    </w:p>
    <w:p>
      <w:pPr>
        <w:pStyle w:val="24"/>
        <w:ind w:firstLine="562"/>
        <w:rPr>
          <w:rFonts w:ascii="Times New Roman" w:hAnsi="Times New Roman"/>
          <w:b/>
        </w:rPr>
      </w:pPr>
      <w:r>
        <w:rPr>
          <w:rFonts w:hint="eastAsia" w:ascii="Times New Roman" w:hAnsi="Times New Roman"/>
          <w:b/>
        </w:rPr>
        <w:t>“三全”协同 “全员全程全方位” 凝聚育人合力</w:t>
      </w:r>
    </w:p>
    <w:p>
      <w:pPr>
        <w:pStyle w:val="24"/>
        <w:rPr>
          <w:rFonts w:ascii="Times New Roman" w:hAnsi="Times New Roman"/>
        </w:rPr>
      </w:pPr>
      <w:r>
        <w:rPr>
          <w:rFonts w:hint="eastAsia" w:ascii="Times New Roman" w:hAnsi="Times New Roman"/>
        </w:rPr>
        <w:t>学校深入践行“全员、全程、全方位”育人理念，构建“党委领导+团委牵头+院系落实”三级联动机制，统筹党政干部、专业教师、辅导员与团学骨干等多元力量，打造协同育人共同体。</w:t>
      </w:r>
    </w:p>
    <w:p>
      <w:pPr>
        <w:pStyle w:val="24"/>
        <w:rPr>
          <w:rFonts w:ascii="Times New Roman" w:hAnsi="Times New Roman"/>
        </w:rPr>
      </w:pPr>
      <w:r>
        <w:rPr>
          <w:rFonts w:hint="eastAsia" w:ascii="Times New Roman" w:hAnsi="Times New Roman"/>
        </w:rPr>
        <w:t>在育人过程中，学校围绕学生从入学适应到毕业发展的完整周期，系统设计分阶段、衔接性的实践育人内容，实现成长过程全覆盖；同步整合文化育人、社会实践、“双创”教育等资源，完善制度体系，以规范化机制推动实践育人融入教育教学全链条，实现育人元素在学生学习与生活中的全域渗透。</w:t>
      </w:r>
    </w:p>
    <w:p>
      <w:pPr>
        <w:pStyle w:val="24"/>
        <w:ind w:firstLine="562"/>
        <w:rPr>
          <w:rFonts w:ascii="Times New Roman" w:hAnsi="Times New Roman"/>
          <w:b/>
        </w:rPr>
      </w:pPr>
      <w:r>
        <w:rPr>
          <w:rFonts w:hint="eastAsia" w:ascii="Times New Roman" w:hAnsi="Times New Roman"/>
          <w:b/>
        </w:rPr>
        <w:t>“五大工程”并举 多维发力 夯实育人载体</w:t>
      </w:r>
    </w:p>
    <w:p>
      <w:pPr>
        <w:pStyle w:val="24"/>
        <w:rPr>
          <w:rFonts w:ascii="Times New Roman" w:hAnsi="Times New Roman"/>
        </w:rPr>
      </w:pPr>
      <w:r>
        <w:rPr>
          <w:rFonts w:hint="eastAsia" w:ascii="Times New Roman" w:hAnsi="Times New Roman"/>
        </w:rPr>
        <w:t>学校系统实施“铸魂、强基、星火、和园、知行”五大工程，构建起多维度、立体化的实践育人体系，为学生成长成才提供坚实支撑。</w:t>
      </w:r>
    </w:p>
    <w:p>
      <w:pPr>
        <w:pStyle w:val="24"/>
        <w:rPr>
          <w:rFonts w:ascii="Times New Roman" w:hAnsi="Times New Roman"/>
        </w:rPr>
      </w:pPr>
      <w:r>
        <w:rPr>
          <w:rFonts w:hint="eastAsia" w:ascii="Times New Roman" w:hAnsi="Times New Roman"/>
        </w:rPr>
        <w:t>“铸魂工程”聚焦思想引领，通过构建“理想信念、道德品质、业务能力、行为养成”的“四维”育人模式，筑牢学生的信仰之基；“强基工程”着力组织建设，以“有规范的组织体系、有稳定的骨干队伍、有丰富的活动载体、有可靠的制度保障”的“四有”机制，夯实育人组织基础；“星火工程”推动社会实践革新，秉持理念、模式、内容、成果“四新”原则，组织学生深入邵阳乡村与企业，在服务中锤炼本领；“和园工程”注重文化浸润，依托艺术展、文化展、科技展、风采展“四展”活动，营造全面发展育人环境；“知行工程”强化榜样示范，通过“示范具象化、实践项目化、传播多样化、成果长效化”的“四化”路径，将精神感召转化为行动自觉。</w:t>
      </w:r>
    </w:p>
    <w:p>
      <w:pPr>
        <w:pStyle w:val="24"/>
        <w:rPr>
          <w:rFonts w:ascii="Times New Roman" w:hAnsi="Times New Roman"/>
        </w:rPr>
      </w:pPr>
      <w:r>
        <w:rPr>
          <w:rFonts w:hint="eastAsia" w:ascii="Times New Roman" w:hAnsi="Times New Roman"/>
        </w:rPr>
        <w:t>邵阳学院的实践育人形成了“五个一批”成果：一批实践阵地建成落地，涵盖教育部全国党建工作支部、湖南省青年人才培养基地等，为学生搭建稳定实践平台；一批品牌项目脱颖而出，8次获评全国“三下乡”优秀单位，连续3年获“西部计划”全国优秀项目办，成为区域高校实践育人标杆；一批竞赛成绩居全省前列，获教育部精准帮扶典型项目、“挑战杯”国赛主体赛一等奖、黑科技专项赛恒星级、“揭榜挂帅”专项赛特等奖奖项；一批优秀学生成为典型榜样，涌现中国大学生自强之星、湖南省五四青年奖章集体等先进代表，带动更多学子投身实干；一批精品产品广泛传播，创作“百名青年微宣讲”“团干部讲团课”等系列作品，形成良好的社会反响。</w:t>
      </w:r>
    </w:p>
    <w:p>
      <w:pPr>
        <w:pStyle w:val="24"/>
        <w:rPr>
          <w:rFonts w:ascii="Times New Roman" w:hAnsi="Times New Roman"/>
        </w:rPr>
      </w:pPr>
      <w:r>
        <w:rPr>
          <w:rFonts w:hint="eastAsia" w:ascii="Times New Roman" w:hAnsi="Times New Roman"/>
        </w:rPr>
        <w:t>站在新的历史起点，邵阳学院将以更高远站位、更系统思维、更创新举措，全面推进“135”实践育人模式的迭代升级，持续完善以“青年实干家”为特质的人才培养体系，进一步优化协同机制、拓展平台能级、深化成果转化，构建更加开放、融合、高效的育人生态，让每一位学子在实践熔炉中锤炼真本领、砥砺硬作风。</w:t>
      </w:r>
    </w:p>
    <w:p>
      <w:pPr>
        <w:pStyle w:val="24"/>
        <w:rPr>
          <w:rFonts w:ascii="Times New Roman" w:hAnsi="Times New Roman" w:cs="宋体"/>
        </w:rPr>
      </w:pPr>
      <w:r>
        <w:rPr>
          <w:rFonts w:hint="eastAsia" w:ascii="Times New Roman" w:hAnsi="Times New Roman"/>
        </w:rPr>
        <w:t>（摘编自《光明日报》</w:t>
      </w:r>
      <w:r>
        <w:rPr>
          <w:rFonts w:hint="eastAsia" w:ascii="Times New Roman" w:hAnsi="Times New Roman"/>
          <w:lang w:eastAsia="zh-CN"/>
        </w:rPr>
        <w:t>2025年12月8日</w:t>
      </w:r>
      <w:r>
        <w:rPr>
          <w:rFonts w:hint="eastAsia" w:ascii="Times New Roman" w:hAnsi="Times New Roman"/>
        </w:rPr>
        <w:t>第0</w:t>
      </w:r>
      <w:r>
        <w:rPr>
          <w:rFonts w:ascii="Times New Roman" w:hAnsi="Times New Roman"/>
        </w:rPr>
        <w:t>8</w:t>
      </w:r>
      <w:r>
        <w:rPr>
          <w:rFonts w:hint="eastAsia" w:ascii="Times New Roman" w:hAnsi="Times New Roman"/>
        </w:rPr>
        <w:t>版</w:t>
      </w:r>
      <w:r>
        <w:rPr>
          <w:rFonts w:hint="eastAsia" w:ascii="Times New Roman" w:hAnsi="Times New Roman" w:cs="宋体"/>
        </w:rPr>
        <w:t>）</w:t>
      </w:r>
    </w:p>
    <w:p>
      <w:pPr>
        <w:pStyle w:val="24"/>
        <w:rPr>
          <w:rFonts w:ascii="Times New Roman" w:hAnsi="Times New Roman" w:cs="宋体"/>
        </w:rPr>
      </w:pPr>
    </w:p>
    <w:p>
      <w:pPr>
        <w:pStyle w:val="23"/>
        <w:ind w:firstLine="643"/>
        <w:jc w:val="both"/>
        <w:rPr>
          <w:rFonts w:hint="default" w:ascii="Times New Roman" w:hAnsi="Times New Roman" w:eastAsiaTheme="majorEastAsia" w:cstheme="majorEastAsia"/>
          <w:color w:val="auto"/>
        </w:rPr>
      </w:pPr>
      <w:bookmarkStart w:id="30" w:name="_Toc191329437"/>
      <w:bookmarkStart w:id="31" w:name="_Toc217930536"/>
      <w:r>
        <w:rPr>
          <w:rFonts w:ascii="Times New Roman" w:hAnsi="Times New Roman" w:eastAsiaTheme="majorEastAsia" w:cstheme="majorEastAsia"/>
          <w:color w:val="auto"/>
        </w:rPr>
        <w:sym w:font="Wingdings" w:char="F075"/>
      </w:r>
      <w:bookmarkEnd w:id="30"/>
      <w:r>
        <w:rPr>
          <w:rFonts w:ascii="Times New Roman" w:hAnsi="Times New Roman" w:eastAsiaTheme="majorEastAsia" w:cstheme="majorEastAsia"/>
          <w:color w:val="auto"/>
        </w:rPr>
        <w:t>常州大学：校地共生 产业共兴——推动产学研创深度融合</w:t>
      </w:r>
      <w:bookmarkEnd w:id="31"/>
    </w:p>
    <w:p>
      <w:pPr>
        <w:pStyle w:val="24"/>
        <w:rPr>
          <w:rFonts w:ascii="Times New Roman" w:hAnsi="Times New Roman"/>
        </w:rPr>
      </w:pPr>
      <w:r>
        <w:rPr>
          <w:rFonts w:hint="eastAsia" w:ascii="Times New Roman" w:hAnsi="Times New Roman"/>
        </w:rPr>
        <w:t>10个重大产学研项目现场签约，2个协同创新校企联合实验室同步亮相，6位科技副总收到聘书……日前，常州大学举办江苏教育界与产业界对话暨常州大学第二届产学研创合作大会，聚焦高校与高新区“双高协同”，探索科技创新与产业创新深度融合的现实路径。</w:t>
      </w:r>
    </w:p>
    <w:p>
      <w:pPr>
        <w:pStyle w:val="24"/>
        <w:rPr>
          <w:rFonts w:ascii="Times New Roman" w:hAnsi="Times New Roman"/>
        </w:rPr>
      </w:pPr>
      <w:r>
        <w:rPr>
          <w:rFonts w:hint="eastAsia" w:ascii="Times New Roman" w:hAnsi="Times New Roman"/>
        </w:rPr>
        <w:t>在江苏首批“双高协同”试点中，常州大学与常州高新区、溧阳高新区结成的2个“对子”榜上有名。“作为江苏省高水平大学建设高校，常州大学始终将‘双高协同’工作置于国家发展大局、区域产业布局中谋划推进。”常州大学党委书记徐守坤说，面对江苏“1650”、常州“1028”产业体系建设需求，学校坚持“学科跟着产业走、专业围着需求转”，学科专业点调整比例超46%，新增33个学科交叉微专业，建成102门融合课程，为区域产业输送了大批复合型、应用型人才。</w:t>
      </w:r>
    </w:p>
    <w:p>
      <w:pPr>
        <w:pStyle w:val="24"/>
        <w:rPr>
          <w:rFonts w:ascii="Times New Roman" w:hAnsi="Times New Roman"/>
        </w:rPr>
      </w:pPr>
      <w:r>
        <w:rPr>
          <w:rFonts w:hint="eastAsia" w:ascii="Times New Roman" w:hAnsi="Times New Roman"/>
        </w:rPr>
        <w:t>近年来，常州大学牵头成立合成生物、新能源等行业产教融合共同体，集中化学、材料科学、工程学等优势学科力量，紧密契合常州高新区“合成生物产业创新高地”和溧阳高新区“千亿级动力电池产业集群”的发展目标，构建“企业需求牵引、科技人才支撑、项目攻关抓手”的产学研用一体化合作体系。此外，委派2名国家级人才副校长与高新区组建联合专班，统筹教育、科技、人才资源向产业一线集聚。</w:t>
      </w:r>
    </w:p>
    <w:p>
      <w:pPr>
        <w:pStyle w:val="24"/>
        <w:rPr>
          <w:rFonts w:ascii="Times New Roman" w:hAnsi="Times New Roman"/>
        </w:rPr>
      </w:pPr>
      <w:r>
        <w:rPr>
          <w:rFonts w:hint="eastAsia" w:ascii="Times New Roman" w:hAnsi="Times New Roman"/>
        </w:rPr>
        <w:t>“近5年，区内企业与常州大学开展产学研合作项目275项，结出了丰硕的合作成果。”常州市新北区副区长章俊介绍说，常州高新区与常州大学合作根基深厚，双方通过联合科技攻关，突破生物医药领域关键技术问题，依托协同育人模式，培养产业技术人才，共建共享创新平台，推动科技成果转化，形成产学研用一体化的创新生态。溧阳高新区管委会副主任潘益明表示，园区将把“双高协同”工作纳入“十五五”规划，围绕新能源创新能级提升，在平台载体建设、科技成果转化、人才资源融通等关键环节持续攻坚，推动与常州大学的协同合作走深走实。</w:t>
      </w:r>
    </w:p>
    <w:p>
      <w:pPr>
        <w:pStyle w:val="24"/>
        <w:rPr>
          <w:rFonts w:ascii="Times New Roman" w:hAnsi="Times New Roman"/>
        </w:rPr>
      </w:pPr>
      <w:r>
        <w:rPr>
          <w:rFonts w:hint="eastAsia" w:ascii="Times New Roman" w:hAnsi="Times New Roman"/>
        </w:rPr>
        <w:t>“我们和常州大学基于一项省级前沿技术开发项目签约共建协同创新校企联合实验室，双方共同围绕储能电池的失效预警技术展开攻关。”天目湖先进储能技术研究院科技创新部主任秦志凤告诉记者，这个项目的研发已持续3年。在“双高协同”背景下，校企双方基于项目的合作有希望进一步拓展，在新能源储能更多细分领域开展产学研融合。</w:t>
      </w:r>
    </w:p>
    <w:p>
      <w:pPr>
        <w:pStyle w:val="24"/>
        <w:rPr>
          <w:rFonts w:ascii="Times New Roman" w:hAnsi="Times New Roman"/>
        </w:rPr>
      </w:pPr>
      <w:r>
        <w:rPr>
          <w:rFonts w:hint="eastAsia" w:ascii="Times New Roman" w:hAnsi="Times New Roman"/>
        </w:rPr>
        <w:t>常州大学副校长晏成林介绍说，学校以“优势学科+优势产业”精准匹配为主线，从政策、人才、合作、平台等方面系统推进“双高协同”，实施职务科技成果“赋权改革”，团队持股不低于90%，在高新区转化可达95%。这项政策让不少科研人员尝到“甜头”。常州大学教授弓晓晶团队的单壁碳管研发技术通过赋权改革在常州高新区创办企业，目前已稳步推进吨级产线搭建，填补国产高端导电剂量产化空白。</w:t>
      </w:r>
    </w:p>
    <w:p>
      <w:pPr>
        <w:pStyle w:val="24"/>
        <w:rPr>
          <w:rFonts w:ascii="Times New Roman" w:hAnsi="Times New Roman"/>
        </w:rPr>
      </w:pPr>
      <w:r>
        <w:rPr>
          <w:rFonts w:hint="eastAsia" w:ascii="Times New Roman" w:hAnsi="Times New Roman"/>
        </w:rPr>
        <w:t>此外，常州大学还格外注重推进学生联培工作。学校与常州高新区共建的“合成生物创新班”自2024年启动，每年仅招收约20人，实行小班化教学与项目制培养，同步推行“实践成果认定机制”，研究生可用协同实践成果替代学位论文。“这个班的核心特点就是产教融合，学生从大一就进入企业学习。”常州大学药学院、生物与食品工程学院生物工程专业系主任卿青说，学生的部分学分将直接在企业实践中完成，在企业完成的课题成果也可直接作为学位认定依据。</w:t>
      </w:r>
    </w:p>
    <w:p>
      <w:pPr>
        <w:pStyle w:val="24"/>
        <w:rPr>
          <w:rFonts w:ascii="Times New Roman" w:hAnsi="Times New Roman"/>
        </w:rPr>
      </w:pPr>
      <w:r>
        <w:rPr>
          <w:rFonts w:hint="eastAsia" w:ascii="Times New Roman" w:hAnsi="Times New Roman"/>
        </w:rPr>
        <w:t>“把‘双高协同’纳入校级重点工作和高质量发展绩效，设置专项资金用于服务试点高新区的人才引进，平台建设、设备采购、经费配套等”“在职称评审时，参与‘双高协同’的教师可享受单列指标政策，科研业绩可使用以高新区企业为第一单位、学校为第二单位的成果”“支持各学院在评优评先工作中对学生在高新区取得实践创新成果予以认定，搭建企业人才需求库，重点推荐毕业生到高新区就业创业”</w:t>
      </w:r>
      <w:r>
        <w:rPr>
          <w:rFonts w:ascii="Times New Roman" w:hAnsi="Times New Roman"/>
        </w:rPr>
        <w:t>……</w:t>
      </w:r>
      <w:r>
        <w:rPr>
          <w:rFonts w:hint="eastAsia" w:ascii="Times New Roman" w:hAnsi="Times New Roman"/>
        </w:rPr>
        <w:t xml:space="preserve">会议当日，《常州大学推进省“双高协同”试点工作激励办法》同步启动。“我们将以激励办法为抓手，持续完善成果转移转化机制和公共服务体系，打通政策对接、资本注入、市场推广等关键环节，让科技创新的种子在产业土壤中生根发芽开花结果。”徐守坤说。                    </w:t>
      </w:r>
    </w:p>
    <w:p>
      <w:pPr>
        <w:pStyle w:val="24"/>
        <w:rPr>
          <w:rFonts w:ascii="Times New Roman" w:hAnsi="Times New Roman"/>
        </w:rPr>
      </w:pPr>
      <w:r>
        <w:rPr>
          <w:rFonts w:hint="eastAsia" w:ascii="Times New Roman" w:hAnsi="Times New Roman"/>
        </w:rPr>
        <w:t>（摘编自中国教育新闻网2025年12月26日http://www.jyb.cn/rmtzcg/xwy/wzxw/202512/t20251226_2111430549.html</w:t>
      </w:r>
      <w:r>
        <w:rPr>
          <w:rFonts w:hint="eastAsia" w:ascii="Times New Roman" w:hAnsi="Times New Roman" w:cs="宋体"/>
        </w:rPr>
        <w:t>）</w:t>
      </w:r>
    </w:p>
    <w:p>
      <w:pPr>
        <w:widowControl/>
        <w:jc w:val="left"/>
        <w:rPr>
          <w:rFonts w:ascii="Times New Roman" w:hAnsi="Times New Roman" w:cs="宋体"/>
        </w:rPr>
      </w:pPr>
      <w:r>
        <w:rPr>
          <w:rFonts w:ascii="Times New Roman" w:hAnsi="Times New Roman" w:cs="宋体"/>
        </w:rPr>
        <w:br w:type="page"/>
      </w:r>
    </w:p>
    <w:p>
      <w:pPr>
        <w:pStyle w:val="39"/>
        <w:rPr>
          <w:rFonts w:ascii="Times New Roman" w:hAnsi="Times New Roman"/>
        </w:rPr>
      </w:pPr>
      <w:bookmarkStart w:id="32" w:name="_Toc215249279"/>
      <w:bookmarkStart w:id="33" w:name="_Toc217930537"/>
      <w:r>
        <w:rPr>
          <w:rFonts w:ascii="Times New Roman" w:hAnsi="Times New Roman"/>
        </w:rPr>
        <w:t>【</w:t>
      </w:r>
      <w:r>
        <w:rPr>
          <w:rFonts w:hint="eastAsia" w:ascii="Times New Roman" w:hAnsi="Times New Roman"/>
        </w:rPr>
        <w:t>转型探索</w:t>
      </w:r>
      <w:r>
        <w:rPr>
          <w:rFonts w:ascii="Times New Roman" w:hAnsi="Times New Roman"/>
        </w:rPr>
        <w:t>】</w:t>
      </w:r>
      <w:bookmarkEnd w:id="32"/>
      <w:bookmarkEnd w:id="33"/>
    </w:p>
    <w:p>
      <w:pPr>
        <w:pStyle w:val="24"/>
        <w:widowControl/>
        <w:ind w:firstLine="0" w:firstLineChars="0"/>
        <w:jc w:val="center"/>
        <w:rPr>
          <w:rFonts w:ascii="Times New Roman" w:hAnsi="Times New Roman" w:cs="宋体"/>
        </w:rPr>
      </w:pPr>
    </w:p>
    <w:p>
      <w:pPr>
        <w:pStyle w:val="23"/>
        <w:ind w:firstLine="643"/>
        <w:jc w:val="both"/>
        <w:rPr>
          <w:rFonts w:hint="default" w:ascii="Times New Roman" w:hAnsi="Times New Roman"/>
          <w:color w:val="auto"/>
        </w:rPr>
      </w:pPr>
      <w:bookmarkStart w:id="34" w:name="_Toc178283149"/>
      <w:bookmarkStart w:id="35" w:name="_Toc217930538"/>
      <w:bookmarkStart w:id="36" w:name="_Toc215249280"/>
      <w:bookmarkStart w:id="37" w:name="_Toc16406"/>
      <w:r>
        <w:rPr>
          <w:rFonts w:ascii="Times New Roman" w:hAnsi="Times New Roman" w:eastAsiaTheme="majorEastAsia" w:cstheme="majorEastAsia"/>
          <w:color w:val="auto"/>
        </w:rPr>
        <w:sym w:font="Wingdings" w:char="F075"/>
      </w:r>
      <w:bookmarkEnd w:id="34"/>
      <w:r>
        <w:rPr>
          <w:rFonts w:ascii="Times New Roman" w:hAnsi="Times New Roman" w:eastAsiaTheme="majorEastAsia" w:cstheme="majorEastAsia"/>
          <w:color w:val="auto"/>
        </w:rPr>
        <w:t>中国青年报：把“新工科”建在产业转型升级痛点上</w:t>
      </w:r>
      <w:bookmarkEnd w:id="35"/>
      <w:r>
        <w:rPr>
          <w:rFonts w:ascii="Times New Roman" w:hAnsi="Times New Roman" w:eastAsiaTheme="majorEastAsia" w:cstheme="majorEastAsia"/>
          <w:color w:val="auto"/>
        </w:rPr>
        <w:t xml:space="preserve">            </w:t>
      </w:r>
      <w:bookmarkEnd w:id="36"/>
      <w:bookmarkEnd w:id="37"/>
    </w:p>
    <w:p>
      <w:pPr>
        <w:pStyle w:val="24"/>
        <w:rPr>
          <w:rFonts w:ascii="Times New Roman" w:hAnsi="Times New Roman"/>
        </w:rPr>
      </w:pPr>
      <w:r>
        <w:rPr>
          <w:rFonts w:hint="eastAsia" w:ascii="Times New Roman" w:hAnsi="Times New Roman"/>
        </w:rPr>
        <w:t>丝锥、螺栓等看似微小的基础零部件，被誉为“工业牙齿”，是支撑庞大的制造业体系丝滑运行的关键基石。长期以来，这些不起眼的小零件成为中国制造“大而不强”的隐痛。</w:t>
      </w:r>
    </w:p>
    <w:p>
      <w:pPr>
        <w:pStyle w:val="24"/>
        <w:rPr>
          <w:rFonts w:ascii="Times New Roman" w:hAnsi="Times New Roman"/>
        </w:rPr>
      </w:pPr>
      <w:r>
        <w:rPr>
          <w:rFonts w:hint="eastAsia" w:ascii="Times New Roman" w:hAnsi="Times New Roman"/>
        </w:rPr>
        <w:t>不过，曾卡住中国制造“咽喉”的大小难题，先后出现在天津中德应用技术大学的课堂上。近年来，该校机械工程学院金属材料工程专业教师张慧星带着学生，与企业一道研发新工艺，提高了国产丝锥的韧性及耐磨性，降低成本的同时，使用寿命提升了15%。该校首届飞行器制造工程专业本科毕业生刘世峥仍记得，在实训教室跟老师一同为航空发动机的一颗颗螺栓打上紧固保险丝的场景，也是从那时起，他下决心要成为中国航空征程中一颗勇于探索的“螺丝钉”。</w:t>
      </w:r>
    </w:p>
    <w:p>
      <w:pPr>
        <w:pStyle w:val="24"/>
        <w:rPr>
          <w:rFonts w:ascii="Times New Roman" w:hAnsi="Times New Roman"/>
        </w:rPr>
      </w:pPr>
      <w:r>
        <w:rPr>
          <w:rFonts w:hint="eastAsia" w:ascii="Times New Roman" w:hAnsi="Times New Roman"/>
        </w:rPr>
        <w:t>因改革开放而生，随中国制造跃升而兴。不久前，我国第一所应用技术大学——天津中德应用技术大学，用一场“产教深度融合”高质量发展大会，庆祝其走过“不惑之年”。过去40年，学校培养出一大批高级技师、一线工程师、大国工匠，“跟着产业走、围着市场转，始终是这所大学人才培养不变的方向。”天津中德应用技术大学党委书记张宗旺说。站在“十五五”新起点，被视为应用型本科“领头雁”的天津中德应用技术大学启动“新工科”改革，围绕产业建专业，聚焦科技前沿和关键领域，打破学科专业壁垒，整合高校、行业、企业等多主体创新要素和资源，共建产学研深度融合的人才培养模式。张宗旺说：“我们要把‘新工科’建在产业转型升级的痛点上，为技术革新储备复合型人才，为产业升级提供创新解决方案。”</w:t>
      </w:r>
    </w:p>
    <w:p>
      <w:pPr>
        <w:pStyle w:val="24"/>
        <w:ind w:firstLine="562"/>
        <w:rPr>
          <w:rFonts w:ascii="Times New Roman" w:hAnsi="Times New Roman"/>
          <w:b/>
          <w:bCs/>
        </w:rPr>
      </w:pPr>
      <w:r>
        <w:rPr>
          <w:rFonts w:hint="eastAsia" w:ascii="Times New Roman" w:hAnsi="Times New Roman"/>
          <w:b/>
          <w:bCs/>
        </w:rPr>
        <w:t>培养企业真正需要的人</w:t>
      </w:r>
    </w:p>
    <w:p>
      <w:pPr>
        <w:pStyle w:val="24"/>
        <w:rPr>
          <w:rFonts w:ascii="Times New Roman" w:hAnsi="Times New Roman"/>
        </w:rPr>
      </w:pPr>
      <w:r>
        <w:rPr>
          <w:rFonts w:hint="eastAsia" w:ascii="Times New Roman" w:hAnsi="Times New Roman"/>
        </w:rPr>
        <w:t>在这所大学迎来40岁生日之际，学校工程中心精心设计了一场教学机械装备展，走进其中如同经历了一场跨越时空的“对话”——一侧是当年从德国引进的机械设备，另一侧是学校先进制造中心最新配置的代表中国工业4.0水平的新装备。</w:t>
      </w:r>
    </w:p>
    <w:p>
      <w:pPr>
        <w:pStyle w:val="24"/>
        <w:rPr>
          <w:rFonts w:ascii="Times New Roman" w:hAnsi="Times New Roman"/>
        </w:rPr>
      </w:pPr>
      <w:r>
        <w:rPr>
          <w:rFonts w:hint="eastAsia" w:ascii="Times New Roman" w:hAnsi="Times New Roman"/>
        </w:rPr>
        <w:t>该校教务处处长张春明感慨，这不仅展示了学校40年的飞跃发展，也是近年来中国工业门类逐步健全、跃升为世界第一制造业大国的鲜活例证。</w:t>
      </w:r>
    </w:p>
    <w:p>
      <w:pPr>
        <w:pStyle w:val="24"/>
        <w:rPr>
          <w:rFonts w:ascii="Times New Roman" w:hAnsi="Times New Roman"/>
        </w:rPr>
      </w:pPr>
      <w:r>
        <w:rPr>
          <w:rFonts w:hint="eastAsia" w:ascii="Times New Roman" w:hAnsi="Times New Roman"/>
        </w:rPr>
        <w:t>40年前，该校因引入德国“双元制”职业教育理念和模式而闻名，产教融合成为这里人才培养代代相传的基因。“我们把这种基因融入课程体系。”张春明说。</w:t>
      </w:r>
    </w:p>
    <w:p>
      <w:pPr>
        <w:pStyle w:val="24"/>
        <w:rPr>
          <w:rFonts w:ascii="Times New Roman" w:hAnsi="Times New Roman"/>
        </w:rPr>
      </w:pPr>
      <w:r>
        <w:rPr>
          <w:rFonts w:hint="eastAsia" w:ascii="Times New Roman" w:hAnsi="Times New Roman"/>
        </w:rPr>
        <w:t>学校实训特点显著，整个校园只有一栋教学楼，其他7栋建筑都是工程中心。课堂“小班化”，学生围坐中间，身后摆满了机械设备，“理实一体化”的课程要求师生在“干中学，学中干”。教师延续了德国“双元制”的行动导向教学法，“本质是案例化教学，后来发展成项目制”。</w:t>
      </w:r>
    </w:p>
    <w:p>
      <w:pPr>
        <w:pStyle w:val="24"/>
        <w:rPr>
          <w:rFonts w:ascii="Times New Roman" w:hAnsi="Times New Roman"/>
        </w:rPr>
      </w:pPr>
      <w:r>
        <w:rPr>
          <w:rFonts w:hint="eastAsia" w:ascii="Times New Roman" w:hAnsi="Times New Roman"/>
        </w:rPr>
        <w:t>该校副校长关志伟说，校企联合培养始终是“一体化、全过程”的，即校企共同制定人才培养方案，共同开发课程资源，共建实验室等实训环境以及共同指导学生毕业作品。</w:t>
      </w:r>
    </w:p>
    <w:p>
      <w:pPr>
        <w:pStyle w:val="24"/>
        <w:rPr>
          <w:rFonts w:ascii="Times New Roman" w:hAnsi="Times New Roman"/>
        </w:rPr>
      </w:pPr>
      <w:r>
        <w:rPr>
          <w:rFonts w:hint="eastAsia" w:ascii="Times New Roman" w:hAnsi="Times New Roman"/>
        </w:rPr>
        <w:t>“技能型人才就应该是交叉培养出来的。”关志伟说，学校设立的第一个本科专业是机械电子工程，“不是机械制造或自动化，而是‘机加电’，本身就是交叉专业”。毕业展上有学生设计的机器人，他们亲自动手在车床上加工机械臂，然后通过自动化控制设计让它们动起来。</w:t>
      </w:r>
    </w:p>
    <w:p>
      <w:pPr>
        <w:pStyle w:val="24"/>
        <w:rPr>
          <w:rFonts w:ascii="Times New Roman" w:hAnsi="Times New Roman"/>
        </w:rPr>
      </w:pPr>
      <w:r>
        <w:rPr>
          <w:rFonts w:hint="eastAsia" w:ascii="Times New Roman" w:hAnsi="Times New Roman"/>
        </w:rPr>
        <w:t>得益于这种独特的培养模式，毕业后，刘世峥不仅掌握了专业理论知识，也锤炼了工程思维、动手能力与解决复杂问题的素养。入职某航空材料研究院后，他对如何改良生产工艺充满浓厚兴趣，总想着改进设备装置、提升工作效率。几年间，他参与或主导完成了几十项设备改造与工艺优化项目，自己也从科研助理成长为工段长。眼下，他正带领团队向数智化项目发起冲击。</w:t>
      </w:r>
    </w:p>
    <w:p>
      <w:pPr>
        <w:pStyle w:val="24"/>
        <w:rPr>
          <w:rFonts w:ascii="Times New Roman" w:hAnsi="Times New Roman"/>
        </w:rPr>
      </w:pPr>
      <w:r>
        <w:rPr>
          <w:rFonts w:hint="eastAsia" w:ascii="Times New Roman" w:hAnsi="Times New Roman"/>
        </w:rPr>
        <w:t>“十五五”规划建议在“建设现代化产业体系，巩固壮大实体经济根基”部分提出，优化提升传统产业，提升产业链自主可控水平，推动技术改造升级，促进制造业数智化转型等，这背后都需要一大批高水平复合型人才支撑。“新时期应用技术大学建‘新工科’，一定要加强‘职业面向’，要培养企业真正需要的人。”关志伟说。</w:t>
      </w:r>
    </w:p>
    <w:p>
      <w:pPr>
        <w:pStyle w:val="24"/>
        <w:ind w:firstLine="562"/>
        <w:rPr>
          <w:rFonts w:ascii="Times New Roman" w:hAnsi="Times New Roman"/>
          <w:b/>
          <w:bCs/>
        </w:rPr>
      </w:pPr>
      <w:r>
        <w:rPr>
          <w:rFonts w:hint="eastAsia" w:ascii="Times New Roman" w:hAnsi="Times New Roman"/>
          <w:b/>
          <w:bCs/>
        </w:rPr>
        <w:t>围绕产业建专业</w:t>
      </w:r>
    </w:p>
    <w:p>
      <w:pPr>
        <w:pStyle w:val="24"/>
        <w:rPr>
          <w:rFonts w:ascii="Times New Roman" w:hAnsi="Times New Roman"/>
        </w:rPr>
      </w:pPr>
      <w:r>
        <w:rPr>
          <w:rFonts w:hint="eastAsia" w:ascii="Times New Roman" w:hAnsi="Times New Roman"/>
        </w:rPr>
        <w:t>事实上，产教融合一直是职业教育领域改革的难点，“学校热、企业冷”，人才培养和产业需求“两张皮”等困境依然存在。</w:t>
      </w:r>
    </w:p>
    <w:p>
      <w:pPr>
        <w:pStyle w:val="24"/>
        <w:rPr>
          <w:rFonts w:ascii="Times New Roman" w:hAnsi="Times New Roman"/>
        </w:rPr>
      </w:pPr>
      <w:r>
        <w:rPr>
          <w:rFonts w:hint="eastAsia" w:ascii="Times New Roman" w:hAnsi="Times New Roman"/>
        </w:rPr>
        <w:t>“如果只是简单地让学生去企业实习，达不到产教深度融合的要求。”关志伟认为，让双方充分融合，关键要找准产业发展的痛点，精准把握企业需求，把企业生产中的真实项目转化为人才培养的课程项目，“企业提升了产品质量，学校提高了人才培养水平，这才能把各方要素真正融合”。</w:t>
      </w:r>
    </w:p>
    <w:p>
      <w:pPr>
        <w:pStyle w:val="24"/>
        <w:rPr>
          <w:rFonts w:ascii="Times New Roman" w:hAnsi="Times New Roman"/>
        </w:rPr>
      </w:pPr>
      <w:r>
        <w:rPr>
          <w:rFonts w:hint="eastAsia" w:ascii="Times New Roman" w:hAnsi="Times New Roman"/>
        </w:rPr>
        <w:t>为此，学校与企业共建信息化平台，共享技术和人才需求。关志伟介绍，目前企业案例库已有700多个企业的案例，“都是学校老师调研收集的企业实际项目，我们把它们转化成教学课程项目”。</w:t>
      </w:r>
    </w:p>
    <w:p>
      <w:pPr>
        <w:pStyle w:val="24"/>
        <w:rPr>
          <w:rFonts w:ascii="Times New Roman" w:hAnsi="Times New Roman"/>
        </w:rPr>
      </w:pPr>
      <w:r>
        <w:rPr>
          <w:rFonts w:hint="eastAsia" w:ascii="Times New Roman" w:hAnsi="Times New Roman"/>
        </w:rPr>
        <w:t>今年，学校启动30门新工科项目式课程，每门课程建设投入近200万元。课程大纲和教材由学校教师和企业工程师共同开发，校企共建教学实践平台和实验室。课程评价也随之改革，强化过程考核和学生成果产出导向，“更看重学生能做出什么样的产品。”关志伟说。</w:t>
      </w:r>
    </w:p>
    <w:p>
      <w:pPr>
        <w:pStyle w:val="24"/>
        <w:rPr>
          <w:rFonts w:ascii="Times New Roman" w:hAnsi="Times New Roman"/>
        </w:rPr>
      </w:pPr>
      <w:r>
        <w:rPr>
          <w:rFonts w:hint="eastAsia" w:ascii="Times New Roman" w:hAnsi="Times New Roman"/>
        </w:rPr>
        <w:t>有多年企业研发经历的张慧星非常清楚企业的需求，他主讲热处理及工程材料课程。为了找准金属材料工程专业的人才需求，他走访大量热处理行业企业，调查论证企业岗位需求，最终制定了专业建设方向和人才培养方案，并以德国“双元制”教学实验室为基础，与企业共同打造实验室平台。</w:t>
      </w:r>
    </w:p>
    <w:p>
      <w:pPr>
        <w:pStyle w:val="24"/>
        <w:rPr>
          <w:rFonts w:ascii="Times New Roman" w:hAnsi="Times New Roman"/>
        </w:rPr>
      </w:pPr>
      <w:r>
        <w:rPr>
          <w:rFonts w:hint="eastAsia" w:ascii="Times New Roman" w:hAnsi="Times New Roman"/>
        </w:rPr>
        <w:t>2018年成为企业特派员后，他更频繁地深入企业走访，到全国各地调研上下游产业链的过程中，他注意到，国内生产高速钢丝锥的企业众多，但大多是低水平竞争，且内卷严重。这也是当下中国制造面临的普遍问题，规模大，但缺精品，只有靠科技创新，提高产品质量，才能与国际顶尖产品“掰手腕”。</w:t>
      </w:r>
    </w:p>
    <w:p>
      <w:pPr>
        <w:pStyle w:val="24"/>
        <w:rPr>
          <w:rFonts w:ascii="Times New Roman" w:hAnsi="Times New Roman"/>
        </w:rPr>
      </w:pPr>
      <w:r>
        <w:rPr>
          <w:rFonts w:hint="eastAsia" w:ascii="Times New Roman" w:hAnsi="Times New Roman"/>
        </w:rPr>
        <w:t>天津鸿生科技有限公司总经理马鹏飞也有同感，针对生产型企业研发能力有限的困境，双方一拍即合，企业引入张慧星技术团队帮其解决高速钢丝锥热处理工艺升级过程中的诸多难题。</w:t>
      </w:r>
    </w:p>
    <w:p>
      <w:pPr>
        <w:pStyle w:val="24"/>
        <w:rPr>
          <w:rFonts w:ascii="Times New Roman" w:hAnsi="Times New Roman"/>
        </w:rPr>
      </w:pPr>
      <w:r>
        <w:rPr>
          <w:rFonts w:hint="eastAsia" w:ascii="Times New Roman" w:hAnsi="Times New Roman"/>
        </w:rPr>
        <w:t>为方便产品研发及热处理课堂教学，企业专门为学校的热处理实验室投建了两台设备——真空气淬热处理炉和振动抛光设备。由于合作进展不断，企业又把热处理及加工智能化生产线开发项目委托给校方。</w:t>
      </w:r>
    </w:p>
    <w:p>
      <w:pPr>
        <w:pStyle w:val="24"/>
        <w:rPr>
          <w:rFonts w:ascii="Times New Roman" w:hAnsi="Times New Roman"/>
        </w:rPr>
      </w:pPr>
      <w:r>
        <w:rPr>
          <w:rFonts w:hint="eastAsia" w:ascii="Times New Roman" w:hAnsi="Times New Roman"/>
        </w:rPr>
        <w:t>2024年金属材料工程专业获批天津市普通高校新工科重点建设专业。延长高速钢丝锥寿命，解决其易脆断的问题，也成为学生的必修课。不仅如此，很多学生围绕该课题进行更深入的研究，2021级学生李绍博的相关研究获评大学生科技立项校级重点优秀项目。今年，李绍博一毕业就入职该企业，成为丝锥产品研发骨干成员。</w:t>
      </w:r>
    </w:p>
    <w:p>
      <w:pPr>
        <w:pStyle w:val="24"/>
        <w:rPr>
          <w:rFonts w:ascii="Times New Roman" w:hAnsi="Times New Roman"/>
        </w:rPr>
      </w:pPr>
      <w:r>
        <w:rPr>
          <w:rFonts w:hint="eastAsia" w:ascii="Times New Roman" w:hAnsi="Times New Roman"/>
        </w:rPr>
        <w:t>今年大四的林秋妍带着高速钢丝锥项目成果参加全国大学生材料分析大赛获得一等奖，她把毕业设计方向确定为高速钢的真空气淬研究，如今还没毕业已经被企业选中。</w:t>
      </w:r>
    </w:p>
    <w:p>
      <w:pPr>
        <w:pStyle w:val="24"/>
        <w:rPr>
          <w:rFonts w:ascii="Times New Roman" w:hAnsi="Times New Roman"/>
        </w:rPr>
      </w:pPr>
      <w:r>
        <w:rPr>
          <w:rFonts w:hint="eastAsia" w:ascii="Times New Roman" w:hAnsi="Times New Roman"/>
        </w:rPr>
        <w:t>“3年来，围绕这个项目，我们共积累了15个本科毕业设计，也为企业提供了大量的基础性数据。”张慧星说，企业有人才需求，也有技术需求，要能让企业感受到产教融合的价值，自然就会有长期合作。</w:t>
      </w:r>
    </w:p>
    <w:p>
      <w:pPr>
        <w:pStyle w:val="24"/>
        <w:ind w:firstLine="562"/>
        <w:rPr>
          <w:rFonts w:ascii="Times New Roman" w:hAnsi="Times New Roman"/>
          <w:b/>
          <w:bCs/>
        </w:rPr>
      </w:pPr>
      <w:r>
        <w:rPr>
          <w:rFonts w:hint="eastAsia" w:ascii="Times New Roman" w:hAnsi="Times New Roman"/>
          <w:b/>
          <w:bCs/>
        </w:rPr>
        <w:t>为中国智造培养中坚力量</w:t>
      </w:r>
    </w:p>
    <w:p>
      <w:pPr>
        <w:pStyle w:val="24"/>
        <w:rPr>
          <w:rFonts w:ascii="Times New Roman" w:hAnsi="Times New Roman"/>
        </w:rPr>
      </w:pPr>
      <w:r>
        <w:rPr>
          <w:rFonts w:hint="eastAsia" w:ascii="Times New Roman" w:hAnsi="Times New Roman"/>
        </w:rPr>
        <w:t>在学校召开的高质量发展大会上，蓝箭航天空间科技股份有限公司宣布与天津中德应用技术大学共同成立“智能制造技术创新中心”。公司副总裁刘建说，这不仅是3年合作成果的延伸，更是面向制造业数字化转型时代的战略选择。</w:t>
      </w:r>
    </w:p>
    <w:p>
      <w:pPr>
        <w:pStyle w:val="24"/>
        <w:rPr>
          <w:rFonts w:ascii="Times New Roman" w:hAnsi="Times New Roman"/>
        </w:rPr>
      </w:pPr>
      <w:r>
        <w:rPr>
          <w:rFonts w:hint="eastAsia" w:ascii="Times New Roman" w:hAnsi="Times New Roman"/>
        </w:rPr>
        <w:t>过去3年，校企围绕行业共性技术难题，连续开展多个关键技术项目攻关，校企双方技术人员经历无数日夜的并肩战斗，完成多个首台（套）工程应用设备的开发，取得非常好的工程应用效果。“真正实现了质与效的双重提升。”刘建说。</w:t>
      </w:r>
    </w:p>
    <w:p>
      <w:pPr>
        <w:pStyle w:val="24"/>
        <w:rPr>
          <w:rFonts w:ascii="Times New Roman" w:hAnsi="Times New Roman"/>
        </w:rPr>
      </w:pPr>
      <w:r>
        <w:rPr>
          <w:rFonts w:hint="eastAsia" w:ascii="Times New Roman" w:hAnsi="Times New Roman"/>
        </w:rPr>
        <w:t>类似的故事还有很多。天津市一家高新技术企业因为对产品研发以及加工制造有较高要求，急需一批高水平工程技术人才，他们与天津中德应用技术大学合作开发“微课程”，实行“双向导师制”培养人才。从产品设计到正式投产，每个阶段都有一线教师和学生团队参与，实际生产经验又以“微课程”的形式反馈回课堂，企业一线工程师也经常围绕各项具体技术需求与学生分享交流。如今，56名毕业生已签约成为该企业员工。</w:t>
      </w:r>
    </w:p>
    <w:p>
      <w:pPr>
        <w:pStyle w:val="24"/>
        <w:rPr>
          <w:rFonts w:ascii="Times New Roman" w:hAnsi="Times New Roman"/>
        </w:rPr>
      </w:pPr>
      <w:r>
        <w:rPr>
          <w:rFonts w:hint="eastAsia" w:ascii="Times New Roman" w:hAnsi="Times New Roman"/>
        </w:rPr>
        <w:t>“课程是人才培养的核心要素，课程要紧密地结合产业发展而设立、推进。”关志伟说，产教融合，“教”的课程必须服务“产”的需要，学生要真正在工厂一线“真刀实枪”地干和练，才能让产教融合真正发生“化学反应”，共同培育出适应数字时代需求的高素质复合型工程技术人才。</w:t>
      </w:r>
    </w:p>
    <w:p>
      <w:pPr>
        <w:pStyle w:val="24"/>
        <w:rPr>
          <w:rFonts w:ascii="Times New Roman" w:hAnsi="Times New Roman"/>
        </w:rPr>
      </w:pPr>
      <w:r>
        <w:rPr>
          <w:rFonts w:hint="eastAsia" w:ascii="Times New Roman" w:hAnsi="Times New Roman"/>
        </w:rPr>
        <w:t>人们期待着不久的将来，从校企共同打造的一个个创新中心、实训基地走出的，不仅有先进的技术成果，还有一大批推动中国制造向中国智造转型升级的中坚力量。</w:t>
      </w:r>
    </w:p>
    <w:p>
      <w:pPr>
        <w:pStyle w:val="24"/>
        <w:rPr>
          <w:rFonts w:ascii="Times New Roman" w:hAnsi="Times New Roman" w:cs="宋体"/>
        </w:rPr>
      </w:pPr>
      <w:r>
        <w:rPr>
          <w:rFonts w:hint="eastAsia" w:ascii="Times New Roman" w:hAnsi="Times New Roman"/>
        </w:rPr>
        <w:t>（摘编自《中国青年报》</w:t>
      </w:r>
      <w:r>
        <w:rPr>
          <w:rFonts w:hint="eastAsia" w:ascii="Times New Roman" w:hAnsi="Times New Roman"/>
          <w:lang w:eastAsia="zh-CN"/>
        </w:rPr>
        <w:t>2025年12月8日</w:t>
      </w:r>
      <w:r>
        <w:rPr>
          <w:rFonts w:hint="eastAsia" w:ascii="Times New Roman" w:hAnsi="Times New Roman"/>
        </w:rPr>
        <w:t>第01版）</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Times New Roman" w:hAnsi="Times New Roman" w:cs="Times New Roman"/>
        <w:sz w:val="21"/>
      </w:rPr>
    </w:pPr>
    <w:r>
      <w:rPr>
        <w:rFonts w:ascii="Times New Roman" w:hAnsi="Times New Roman" w:cs="Times New Roman"/>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606309393"/>
                          </w:sdtPr>
                          <w:sdtEndPr>
                            <w:rPr>
                              <w:sz w:val="21"/>
                            </w:rPr>
                          </w:sdtEndPr>
                          <w:sdtContent>
                            <w:p>
                              <w:pPr>
                                <w:pStyle w:val="8"/>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25</w:t>
                              </w:r>
                              <w:r>
                                <w:rPr>
                                  <w:rFonts w:ascii="Times New Roman" w:hAnsi="Times New Roman" w:cs="Times New Roman"/>
                                  <w:sz w:val="21"/>
                                </w:rPr>
                                <w:fldChar w:fldCharType="end"/>
                              </w:r>
                            </w:p>
                          </w:sdtContent>
                        </w:sdt>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606309393"/>
                    </w:sdtPr>
                    <w:sdtEndPr>
                      <w:rPr>
                        <w:sz w:val="21"/>
                      </w:rPr>
                    </w:sdtEndPr>
                    <w:sdtContent>
                      <w:p>
                        <w:pPr>
                          <w:pStyle w:val="8"/>
                          <w:jc w:val="center"/>
                          <w:rPr>
                            <w:sz w:val="21"/>
                          </w:rPr>
                        </w:pPr>
                        <w:r>
                          <w:rPr>
                            <w:rFonts w:ascii="Times New Roman" w:hAnsi="Times New Roman" w:cs="Times New Roman"/>
                            <w:sz w:val="21"/>
                          </w:rPr>
                          <w:fldChar w:fldCharType="begin"/>
                        </w:r>
                        <w:r>
                          <w:rPr>
                            <w:rFonts w:ascii="Times New Roman" w:hAnsi="Times New Roman" w:cs="Times New Roman"/>
                            <w:sz w:val="21"/>
                          </w:rPr>
                          <w:instrText xml:space="preserve">PAGE   \* MERGEFORMAT</w:instrText>
                        </w:r>
                        <w:r>
                          <w:rPr>
                            <w:rFonts w:ascii="Times New Roman" w:hAnsi="Times New Roman" w:cs="Times New Roman"/>
                            <w:sz w:val="21"/>
                          </w:rPr>
                          <w:fldChar w:fldCharType="separate"/>
                        </w:r>
                        <w:r>
                          <w:rPr>
                            <w:rFonts w:ascii="Times New Roman" w:hAnsi="Times New Roman" w:cs="Times New Roman"/>
                            <w:sz w:val="21"/>
                            <w:lang w:val="zh-CN"/>
                          </w:rPr>
                          <w:t>25</w:t>
                        </w:r>
                        <w:r>
                          <w:rPr>
                            <w:rFonts w:ascii="Times New Roman" w:hAnsi="Times New Roman" w:cs="Times New Roman"/>
                            <w:sz w:val="21"/>
                          </w:rPr>
                          <w:fldChar w:fldCharType="end"/>
                        </w:r>
                      </w:p>
                    </w:sdtContent>
                  </w:sdt>
                </w:txbxContent>
              </v:textbox>
            </v:shape>
          </w:pict>
        </mc:Fallback>
      </mc:AlternateContent>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I0MTM3tzQwNrGwMDdW0lEKTi0uzszPAykwNDGvBQDgyXn3LgAAAA=="/>
    <w:docVar w:name="commondata" w:val="eyJoZGlkIjoiOTc1YmQ4NzVkNzBhYzFlYTU5ZDgyZWQ1Njg3OTBlMzcifQ=="/>
  </w:docVars>
  <w:rsids>
    <w:rsidRoot w:val="004B688C"/>
    <w:rsid w:val="000001B5"/>
    <w:rsid w:val="00000ABD"/>
    <w:rsid w:val="00001A08"/>
    <w:rsid w:val="0000269C"/>
    <w:rsid w:val="000063C0"/>
    <w:rsid w:val="00006D06"/>
    <w:rsid w:val="00007E16"/>
    <w:rsid w:val="00010EA8"/>
    <w:rsid w:val="00011A99"/>
    <w:rsid w:val="00011CF8"/>
    <w:rsid w:val="00013D4D"/>
    <w:rsid w:val="00014D6A"/>
    <w:rsid w:val="00015234"/>
    <w:rsid w:val="00015CDE"/>
    <w:rsid w:val="00016C98"/>
    <w:rsid w:val="000200AB"/>
    <w:rsid w:val="00022005"/>
    <w:rsid w:val="00022852"/>
    <w:rsid w:val="00023930"/>
    <w:rsid w:val="00024162"/>
    <w:rsid w:val="0002669C"/>
    <w:rsid w:val="000310EA"/>
    <w:rsid w:val="000317E2"/>
    <w:rsid w:val="00032B78"/>
    <w:rsid w:val="00033527"/>
    <w:rsid w:val="00034D5A"/>
    <w:rsid w:val="00041DFD"/>
    <w:rsid w:val="000444D4"/>
    <w:rsid w:val="00046710"/>
    <w:rsid w:val="00050952"/>
    <w:rsid w:val="00052EBC"/>
    <w:rsid w:val="000542CA"/>
    <w:rsid w:val="000564F5"/>
    <w:rsid w:val="00057D49"/>
    <w:rsid w:val="00060A03"/>
    <w:rsid w:val="00062FFE"/>
    <w:rsid w:val="00064AA1"/>
    <w:rsid w:val="000650A5"/>
    <w:rsid w:val="000655B0"/>
    <w:rsid w:val="00066051"/>
    <w:rsid w:val="00066876"/>
    <w:rsid w:val="000679BA"/>
    <w:rsid w:val="00070CFA"/>
    <w:rsid w:val="00070CFD"/>
    <w:rsid w:val="000714A9"/>
    <w:rsid w:val="0007200C"/>
    <w:rsid w:val="0007389E"/>
    <w:rsid w:val="00074370"/>
    <w:rsid w:val="00074C5C"/>
    <w:rsid w:val="00075A36"/>
    <w:rsid w:val="00075F76"/>
    <w:rsid w:val="0007635D"/>
    <w:rsid w:val="00077AC7"/>
    <w:rsid w:val="00080AC6"/>
    <w:rsid w:val="00083D36"/>
    <w:rsid w:val="00086BCF"/>
    <w:rsid w:val="00086D48"/>
    <w:rsid w:val="0009446D"/>
    <w:rsid w:val="00094B94"/>
    <w:rsid w:val="00096E6D"/>
    <w:rsid w:val="00097EEA"/>
    <w:rsid w:val="000A2D84"/>
    <w:rsid w:val="000A47D4"/>
    <w:rsid w:val="000A5682"/>
    <w:rsid w:val="000A7B20"/>
    <w:rsid w:val="000B04C6"/>
    <w:rsid w:val="000B0598"/>
    <w:rsid w:val="000B0B58"/>
    <w:rsid w:val="000B1806"/>
    <w:rsid w:val="000B314B"/>
    <w:rsid w:val="000B39D7"/>
    <w:rsid w:val="000B3B1D"/>
    <w:rsid w:val="000B3DE4"/>
    <w:rsid w:val="000B40C5"/>
    <w:rsid w:val="000B5EF6"/>
    <w:rsid w:val="000B6450"/>
    <w:rsid w:val="000B651A"/>
    <w:rsid w:val="000B70BF"/>
    <w:rsid w:val="000B798A"/>
    <w:rsid w:val="000C0071"/>
    <w:rsid w:val="000C05DB"/>
    <w:rsid w:val="000C082C"/>
    <w:rsid w:val="000C0FE8"/>
    <w:rsid w:val="000C3E50"/>
    <w:rsid w:val="000C4461"/>
    <w:rsid w:val="000C5B69"/>
    <w:rsid w:val="000C7F75"/>
    <w:rsid w:val="000D0184"/>
    <w:rsid w:val="000D04AB"/>
    <w:rsid w:val="000D065B"/>
    <w:rsid w:val="000D2517"/>
    <w:rsid w:val="000D360F"/>
    <w:rsid w:val="000D3C20"/>
    <w:rsid w:val="000D4952"/>
    <w:rsid w:val="000D4953"/>
    <w:rsid w:val="000D709B"/>
    <w:rsid w:val="000D7BD3"/>
    <w:rsid w:val="000E0715"/>
    <w:rsid w:val="000E1128"/>
    <w:rsid w:val="000E188C"/>
    <w:rsid w:val="000E23B4"/>
    <w:rsid w:val="000E2735"/>
    <w:rsid w:val="000E35DF"/>
    <w:rsid w:val="000E4115"/>
    <w:rsid w:val="000E467E"/>
    <w:rsid w:val="000E503E"/>
    <w:rsid w:val="000E5391"/>
    <w:rsid w:val="000E754C"/>
    <w:rsid w:val="000F01E2"/>
    <w:rsid w:val="000F0D5C"/>
    <w:rsid w:val="000F1A32"/>
    <w:rsid w:val="000F2DB1"/>
    <w:rsid w:val="000F31F5"/>
    <w:rsid w:val="000F3B01"/>
    <w:rsid w:val="000F3F29"/>
    <w:rsid w:val="000F466A"/>
    <w:rsid w:val="000F7327"/>
    <w:rsid w:val="000F7869"/>
    <w:rsid w:val="00100CBB"/>
    <w:rsid w:val="0010162B"/>
    <w:rsid w:val="00101AA4"/>
    <w:rsid w:val="00102A8E"/>
    <w:rsid w:val="001060D5"/>
    <w:rsid w:val="001060DF"/>
    <w:rsid w:val="001103D5"/>
    <w:rsid w:val="00110A71"/>
    <w:rsid w:val="00111D3C"/>
    <w:rsid w:val="0011305F"/>
    <w:rsid w:val="00115E96"/>
    <w:rsid w:val="00116017"/>
    <w:rsid w:val="00116992"/>
    <w:rsid w:val="00121914"/>
    <w:rsid w:val="00121B17"/>
    <w:rsid w:val="00121E56"/>
    <w:rsid w:val="00122375"/>
    <w:rsid w:val="00122C89"/>
    <w:rsid w:val="001235E3"/>
    <w:rsid w:val="001235EC"/>
    <w:rsid w:val="0012501A"/>
    <w:rsid w:val="0012550F"/>
    <w:rsid w:val="001259C4"/>
    <w:rsid w:val="0012771B"/>
    <w:rsid w:val="00127B7B"/>
    <w:rsid w:val="001359D9"/>
    <w:rsid w:val="00136191"/>
    <w:rsid w:val="00136EA6"/>
    <w:rsid w:val="00137287"/>
    <w:rsid w:val="001410EE"/>
    <w:rsid w:val="00141A8C"/>
    <w:rsid w:val="00141B0E"/>
    <w:rsid w:val="00141B35"/>
    <w:rsid w:val="00141B50"/>
    <w:rsid w:val="00141F3B"/>
    <w:rsid w:val="001439E7"/>
    <w:rsid w:val="00145653"/>
    <w:rsid w:val="0014570F"/>
    <w:rsid w:val="00146A4E"/>
    <w:rsid w:val="00150113"/>
    <w:rsid w:val="0015031B"/>
    <w:rsid w:val="001507E9"/>
    <w:rsid w:val="001511F9"/>
    <w:rsid w:val="0015120E"/>
    <w:rsid w:val="00152CE2"/>
    <w:rsid w:val="00153AB1"/>
    <w:rsid w:val="001555A4"/>
    <w:rsid w:val="001578AC"/>
    <w:rsid w:val="00161483"/>
    <w:rsid w:val="0016193F"/>
    <w:rsid w:val="00161D09"/>
    <w:rsid w:val="001631D1"/>
    <w:rsid w:val="00163315"/>
    <w:rsid w:val="00165164"/>
    <w:rsid w:val="00166718"/>
    <w:rsid w:val="00175237"/>
    <w:rsid w:val="0017664A"/>
    <w:rsid w:val="00177040"/>
    <w:rsid w:val="00181788"/>
    <w:rsid w:val="00181AD2"/>
    <w:rsid w:val="00184092"/>
    <w:rsid w:val="001852A2"/>
    <w:rsid w:val="00186495"/>
    <w:rsid w:val="00186BAA"/>
    <w:rsid w:val="001878A5"/>
    <w:rsid w:val="00187BBE"/>
    <w:rsid w:val="001907A7"/>
    <w:rsid w:val="00191D82"/>
    <w:rsid w:val="001921DA"/>
    <w:rsid w:val="00193523"/>
    <w:rsid w:val="00193740"/>
    <w:rsid w:val="001938A1"/>
    <w:rsid w:val="00193947"/>
    <w:rsid w:val="001948F5"/>
    <w:rsid w:val="00195856"/>
    <w:rsid w:val="00195C22"/>
    <w:rsid w:val="00197A38"/>
    <w:rsid w:val="001A0BD7"/>
    <w:rsid w:val="001A1AF7"/>
    <w:rsid w:val="001A28EB"/>
    <w:rsid w:val="001A30A5"/>
    <w:rsid w:val="001A321C"/>
    <w:rsid w:val="001A3853"/>
    <w:rsid w:val="001A4680"/>
    <w:rsid w:val="001A56A9"/>
    <w:rsid w:val="001A787D"/>
    <w:rsid w:val="001B00C6"/>
    <w:rsid w:val="001B01F9"/>
    <w:rsid w:val="001B06F5"/>
    <w:rsid w:val="001B6A6C"/>
    <w:rsid w:val="001C10F9"/>
    <w:rsid w:val="001C1982"/>
    <w:rsid w:val="001C1B86"/>
    <w:rsid w:val="001C20C3"/>
    <w:rsid w:val="001C2BD7"/>
    <w:rsid w:val="001C3B64"/>
    <w:rsid w:val="001C3DB6"/>
    <w:rsid w:val="001C4ED4"/>
    <w:rsid w:val="001C65CE"/>
    <w:rsid w:val="001C743E"/>
    <w:rsid w:val="001D05EB"/>
    <w:rsid w:val="001D08C8"/>
    <w:rsid w:val="001D1F3F"/>
    <w:rsid w:val="001D2002"/>
    <w:rsid w:val="001D3F65"/>
    <w:rsid w:val="001D4C74"/>
    <w:rsid w:val="001D4CA9"/>
    <w:rsid w:val="001D58FD"/>
    <w:rsid w:val="001D64C1"/>
    <w:rsid w:val="001D7B3B"/>
    <w:rsid w:val="001D7E85"/>
    <w:rsid w:val="001E19E6"/>
    <w:rsid w:val="001E3D49"/>
    <w:rsid w:val="001E4873"/>
    <w:rsid w:val="001E4FBE"/>
    <w:rsid w:val="001E6351"/>
    <w:rsid w:val="001E73B7"/>
    <w:rsid w:val="001E7D16"/>
    <w:rsid w:val="001F07E6"/>
    <w:rsid w:val="001F3B59"/>
    <w:rsid w:val="001F3F9C"/>
    <w:rsid w:val="001F42E9"/>
    <w:rsid w:val="001F581F"/>
    <w:rsid w:val="001F7E91"/>
    <w:rsid w:val="00202A0C"/>
    <w:rsid w:val="00206869"/>
    <w:rsid w:val="0021032A"/>
    <w:rsid w:val="00211607"/>
    <w:rsid w:val="00212A50"/>
    <w:rsid w:val="0021405D"/>
    <w:rsid w:val="00214D5A"/>
    <w:rsid w:val="002154C6"/>
    <w:rsid w:val="00215AA4"/>
    <w:rsid w:val="002160F2"/>
    <w:rsid w:val="00216F8B"/>
    <w:rsid w:val="002201F9"/>
    <w:rsid w:val="00221228"/>
    <w:rsid w:val="00221969"/>
    <w:rsid w:val="00223897"/>
    <w:rsid w:val="00223927"/>
    <w:rsid w:val="00223BC0"/>
    <w:rsid w:val="002256F6"/>
    <w:rsid w:val="00225951"/>
    <w:rsid w:val="002263D8"/>
    <w:rsid w:val="00227603"/>
    <w:rsid w:val="00230F84"/>
    <w:rsid w:val="00231A86"/>
    <w:rsid w:val="00234F95"/>
    <w:rsid w:val="0023521D"/>
    <w:rsid w:val="002365A5"/>
    <w:rsid w:val="00236DC3"/>
    <w:rsid w:val="00237223"/>
    <w:rsid w:val="00237930"/>
    <w:rsid w:val="002406F1"/>
    <w:rsid w:val="00242E38"/>
    <w:rsid w:val="0024470F"/>
    <w:rsid w:val="00244AC2"/>
    <w:rsid w:val="002451BB"/>
    <w:rsid w:val="00245B4C"/>
    <w:rsid w:val="00247890"/>
    <w:rsid w:val="00247948"/>
    <w:rsid w:val="00251BD8"/>
    <w:rsid w:val="00251C2D"/>
    <w:rsid w:val="00252933"/>
    <w:rsid w:val="00252F87"/>
    <w:rsid w:val="00253C36"/>
    <w:rsid w:val="00254937"/>
    <w:rsid w:val="00254A11"/>
    <w:rsid w:val="00254C8A"/>
    <w:rsid w:val="0025554F"/>
    <w:rsid w:val="00257AB2"/>
    <w:rsid w:val="00261E3E"/>
    <w:rsid w:val="00262ED6"/>
    <w:rsid w:val="00263640"/>
    <w:rsid w:val="00263725"/>
    <w:rsid w:val="00267372"/>
    <w:rsid w:val="00267FD9"/>
    <w:rsid w:val="00272C53"/>
    <w:rsid w:val="00272D3B"/>
    <w:rsid w:val="00272E10"/>
    <w:rsid w:val="00272F24"/>
    <w:rsid w:val="00275EA9"/>
    <w:rsid w:val="00276769"/>
    <w:rsid w:val="00276A9E"/>
    <w:rsid w:val="00280F3E"/>
    <w:rsid w:val="002819AD"/>
    <w:rsid w:val="002827C6"/>
    <w:rsid w:val="0028405D"/>
    <w:rsid w:val="00285762"/>
    <w:rsid w:val="00286474"/>
    <w:rsid w:val="00286603"/>
    <w:rsid w:val="0029125C"/>
    <w:rsid w:val="0029482E"/>
    <w:rsid w:val="00297A20"/>
    <w:rsid w:val="00297F38"/>
    <w:rsid w:val="002A06E5"/>
    <w:rsid w:val="002A2552"/>
    <w:rsid w:val="002A3B03"/>
    <w:rsid w:val="002A42F9"/>
    <w:rsid w:val="002A4E29"/>
    <w:rsid w:val="002A606C"/>
    <w:rsid w:val="002B06EF"/>
    <w:rsid w:val="002B095F"/>
    <w:rsid w:val="002B248B"/>
    <w:rsid w:val="002B2C71"/>
    <w:rsid w:val="002B6D16"/>
    <w:rsid w:val="002B6E17"/>
    <w:rsid w:val="002B7C1E"/>
    <w:rsid w:val="002C1763"/>
    <w:rsid w:val="002C19DC"/>
    <w:rsid w:val="002C3A08"/>
    <w:rsid w:val="002C54EE"/>
    <w:rsid w:val="002C5676"/>
    <w:rsid w:val="002C5A3D"/>
    <w:rsid w:val="002C6E0A"/>
    <w:rsid w:val="002C7657"/>
    <w:rsid w:val="002C7D7A"/>
    <w:rsid w:val="002D08ED"/>
    <w:rsid w:val="002D0B2D"/>
    <w:rsid w:val="002D13F3"/>
    <w:rsid w:val="002D152E"/>
    <w:rsid w:val="002D167B"/>
    <w:rsid w:val="002D316D"/>
    <w:rsid w:val="002D5786"/>
    <w:rsid w:val="002D613C"/>
    <w:rsid w:val="002E095B"/>
    <w:rsid w:val="002E1B71"/>
    <w:rsid w:val="002E2435"/>
    <w:rsid w:val="002E2637"/>
    <w:rsid w:val="002E535B"/>
    <w:rsid w:val="002E5B10"/>
    <w:rsid w:val="002E6E1A"/>
    <w:rsid w:val="002E77A8"/>
    <w:rsid w:val="002E79E3"/>
    <w:rsid w:val="002E7D4C"/>
    <w:rsid w:val="002F177E"/>
    <w:rsid w:val="002F3298"/>
    <w:rsid w:val="002F3F9B"/>
    <w:rsid w:val="002F4247"/>
    <w:rsid w:val="002F503B"/>
    <w:rsid w:val="002F6236"/>
    <w:rsid w:val="0030072D"/>
    <w:rsid w:val="00303121"/>
    <w:rsid w:val="003035F2"/>
    <w:rsid w:val="00303E03"/>
    <w:rsid w:val="003043FB"/>
    <w:rsid w:val="00306183"/>
    <w:rsid w:val="0030709A"/>
    <w:rsid w:val="003076D9"/>
    <w:rsid w:val="00311387"/>
    <w:rsid w:val="00312685"/>
    <w:rsid w:val="00313FB6"/>
    <w:rsid w:val="00315377"/>
    <w:rsid w:val="00320937"/>
    <w:rsid w:val="00321061"/>
    <w:rsid w:val="00321CBF"/>
    <w:rsid w:val="00321F6B"/>
    <w:rsid w:val="00322A53"/>
    <w:rsid w:val="00322EA2"/>
    <w:rsid w:val="00322F17"/>
    <w:rsid w:val="003232DB"/>
    <w:rsid w:val="00323801"/>
    <w:rsid w:val="003249F3"/>
    <w:rsid w:val="00327469"/>
    <w:rsid w:val="00330991"/>
    <w:rsid w:val="00330AEA"/>
    <w:rsid w:val="003310AF"/>
    <w:rsid w:val="00331E10"/>
    <w:rsid w:val="00332E55"/>
    <w:rsid w:val="003333A1"/>
    <w:rsid w:val="00333B35"/>
    <w:rsid w:val="00333CD5"/>
    <w:rsid w:val="00333E78"/>
    <w:rsid w:val="00333F69"/>
    <w:rsid w:val="00335F80"/>
    <w:rsid w:val="00341FCA"/>
    <w:rsid w:val="00342846"/>
    <w:rsid w:val="003440C0"/>
    <w:rsid w:val="00352066"/>
    <w:rsid w:val="00355125"/>
    <w:rsid w:val="00355A93"/>
    <w:rsid w:val="00356EDD"/>
    <w:rsid w:val="0035740B"/>
    <w:rsid w:val="003577A8"/>
    <w:rsid w:val="00357CBF"/>
    <w:rsid w:val="003601CC"/>
    <w:rsid w:val="003613FD"/>
    <w:rsid w:val="00361D1A"/>
    <w:rsid w:val="0036367C"/>
    <w:rsid w:val="003637A9"/>
    <w:rsid w:val="00363CCB"/>
    <w:rsid w:val="00364EAF"/>
    <w:rsid w:val="003653CF"/>
    <w:rsid w:val="003665DB"/>
    <w:rsid w:val="003702FA"/>
    <w:rsid w:val="00371AAF"/>
    <w:rsid w:val="00374015"/>
    <w:rsid w:val="00375E2A"/>
    <w:rsid w:val="00375E81"/>
    <w:rsid w:val="00380666"/>
    <w:rsid w:val="00380877"/>
    <w:rsid w:val="00380CF7"/>
    <w:rsid w:val="00380D0D"/>
    <w:rsid w:val="00381D96"/>
    <w:rsid w:val="00381DA2"/>
    <w:rsid w:val="00381EC0"/>
    <w:rsid w:val="00382305"/>
    <w:rsid w:val="003826D0"/>
    <w:rsid w:val="00382D9B"/>
    <w:rsid w:val="00382EBB"/>
    <w:rsid w:val="0038639B"/>
    <w:rsid w:val="0039059A"/>
    <w:rsid w:val="0039373C"/>
    <w:rsid w:val="00395294"/>
    <w:rsid w:val="00396563"/>
    <w:rsid w:val="00396E54"/>
    <w:rsid w:val="003A0C5A"/>
    <w:rsid w:val="003A15AD"/>
    <w:rsid w:val="003A2C70"/>
    <w:rsid w:val="003A2E7D"/>
    <w:rsid w:val="003A3233"/>
    <w:rsid w:val="003A4267"/>
    <w:rsid w:val="003A551D"/>
    <w:rsid w:val="003A564F"/>
    <w:rsid w:val="003A5F55"/>
    <w:rsid w:val="003A746E"/>
    <w:rsid w:val="003A7733"/>
    <w:rsid w:val="003B10A3"/>
    <w:rsid w:val="003B1E1B"/>
    <w:rsid w:val="003B5BAA"/>
    <w:rsid w:val="003B7223"/>
    <w:rsid w:val="003C248A"/>
    <w:rsid w:val="003C2525"/>
    <w:rsid w:val="003C295F"/>
    <w:rsid w:val="003C3D17"/>
    <w:rsid w:val="003C3F58"/>
    <w:rsid w:val="003C559F"/>
    <w:rsid w:val="003C6140"/>
    <w:rsid w:val="003C63B0"/>
    <w:rsid w:val="003D182F"/>
    <w:rsid w:val="003D18C5"/>
    <w:rsid w:val="003D4BC5"/>
    <w:rsid w:val="003D6190"/>
    <w:rsid w:val="003D62B5"/>
    <w:rsid w:val="003E0074"/>
    <w:rsid w:val="003E0119"/>
    <w:rsid w:val="003E0A6F"/>
    <w:rsid w:val="003E0E88"/>
    <w:rsid w:val="003E193D"/>
    <w:rsid w:val="003E1B7D"/>
    <w:rsid w:val="003E388F"/>
    <w:rsid w:val="003E3FB5"/>
    <w:rsid w:val="003E40FA"/>
    <w:rsid w:val="003E69ED"/>
    <w:rsid w:val="003F0000"/>
    <w:rsid w:val="003F0643"/>
    <w:rsid w:val="003F1F18"/>
    <w:rsid w:val="003F221A"/>
    <w:rsid w:val="003F350C"/>
    <w:rsid w:val="003F352E"/>
    <w:rsid w:val="003F5976"/>
    <w:rsid w:val="003F7A20"/>
    <w:rsid w:val="00400786"/>
    <w:rsid w:val="00402848"/>
    <w:rsid w:val="00404E36"/>
    <w:rsid w:val="00405FC8"/>
    <w:rsid w:val="0040661C"/>
    <w:rsid w:val="00406BD4"/>
    <w:rsid w:val="00407175"/>
    <w:rsid w:val="0041086A"/>
    <w:rsid w:val="00413726"/>
    <w:rsid w:val="004168B6"/>
    <w:rsid w:val="004205B0"/>
    <w:rsid w:val="004209F4"/>
    <w:rsid w:val="00420CD1"/>
    <w:rsid w:val="00421498"/>
    <w:rsid w:val="0042266E"/>
    <w:rsid w:val="00424EBE"/>
    <w:rsid w:val="00425CFB"/>
    <w:rsid w:val="00426510"/>
    <w:rsid w:val="00426698"/>
    <w:rsid w:val="00427F46"/>
    <w:rsid w:val="004306A6"/>
    <w:rsid w:val="00430EBA"/>
    <w:rsid w:val="0043205F"/>
    <w:rsid w:val="00432897"/>
    <w:rsid w:val="00432AF3"/>
    <w:rsid w:val="00433C9B"/>
    <w:rsid w:val="00435379"/>
    <w:rsid w:val="00436545"/>
    <w:rsid w:val="00436773"/>
    <w:rsid w:val="00437928"/>
    <w:rsid w:val="00437B58"/>
    <w:rsid w:val="00441A74"/>
    <w:rsid w:val="004449A7"/>
    <w:rsid w:val="00447C3E"/>
    <w:rsid w:val="0045070B"/>
    <w:rsid w:val="0045307E"/>
    <w:rsid w:val="00455006"/>
    <w:rsid w:val="00455629"/>
    <w:rsid w:val="004565E3"/>
    <w:rsid w:val="0045702B"/>
    <w:rsid w:val="00457ABB"/>
    <w:rsid w:val="00457D56"/>
    <w:rsid w:val="00460F89"/>
    <w:rsid w:val="00461158"/>
    <w:rsid w:val="00461A94"/>
    <w:rsid w:val="004629F0"/>
    <w:rsid w:val="00463301"/>
    <w:rsid w:val="00463A3D"/>
    <w:rsid w:val="00464897"/>
    <w:rsid w:val="00470868"/>
    <w:rsid w:val="004714DC"/>
    <w:rsid w:val="0047234E"/>
    <w:rsid w:val="0047245E"/>
    <w:rsid w:val="00472FB0"/>
    <w:rsid w:val="004748CC"/>
    <w:rsid w:val="00475637"/>
    <w:rsid w:val="00475E2E"/>
    <w:rsid w:val="00480C2C"/>
    <w:rsid w:val="0048205F"/>
    <w:rsid w:val="00482704"/>
    <w:rsid w:val="00482888"/>
    <w:rsid w:val="00483579"/>
    <w:rsid w:val="00485628"/>
    <w:rsid w:val="004858B3"/>
    <w:rsid w:val="0048676F"/>
    <w:rsid w:val="00487D58"/>
    <w:rsid w:val="00490425"/>
    <w:rsid w:val="00490B99"/>
    <w:rsid w:val="00491E8A"/>
    <w:rsid w:val="0049223A"/>
    <w:rsid w:val="00492F88"/>
    <w:rsid w:val="0049535E"/>
    <w:rsid w:val="0049590A"/>
    <w:rsid w:val="00495B58"/>
    <w:rsid w:val="00497E2E"/>
    <w:rsid w:val="004A11FD"/>
    <w:rsid w:val="004A134F"/>
    <w:rsid w:val="004A13B1"/>
    <w:rsid w:val="004A1C0C"/>
    <w:rsid w:val="004A23A0"/>
    <w:rsid w:val="004A2580"/>
    <w:rsid w:val="004A4563"/>
    <w:rsid w:val="004A4D1D"/>
    <w:rsid w:val="004A57EA"/>
    <w:rsid w:val="004A7368"/>
    <w:rsid w:val="004A76CD"/>
    <w:rsid w:val="004A7E68"/>
    <w:rsid w:val="004B0D48"/>
    <w:rsid w:val="004B5BE0"/>
    <w:rsid w:val="004B5E41"/>
    <w:rsid w:val="004B602B"/>
    <w:rsid w:val="004B688C"/>
    <w:rsid w:val="004B72B4"/>
    <w:rsid w:val="004C00C9"/>
    <w:rsid w:val="004C1B00"/>
    <w:rsid w:val="004C2542"/>
    <w:rsid w:val="004C375D"/>
    <w:rsid w:val="004C43F0"/>
    <w:rsid w:val="004C44AC"/>
    <w:rsid w:val="004C4C97"/>
    <w:rsid w:val="004C58C3"/>
    <w:rsid w:val="004C60A9"/>
    <w:rsid w:val="004C6D68"/>
    <w:rsid w:val="004C77F4"/>
    <w:rsid w:val="004C7B65"/>
    <w:rsid w:val="004D0F27"/>
    <w:rsid w:val="004D0FC2"/>
    <w:rsid w:val="004D10A0"/>
    <w:rsid w:val="004D3785"/>
    <w:rsid w:val="004D399A"/>
    <w:rsid w:val="004D3F44"/>
    <w:rsid w:val="004D71DC"/>
    <w:rsid w:val="004E10BF"/>
    <w:rsid w:val="004E12B0"/>
    <w:rsid w:val="004E15FB"/>
    <w:rsid w:val="004E2497"/>
    <w:rsid w:val="004E3E41"/>
    <w:rsid w:val="004E45F5"/>
    <w:rsid w:val="004E4632"/>
    <w:rsid w:val="004E5D43"/>
    <w:rsid w:val="004E64B8"/>
    <w:rsid w:val="004E73EA"/>
    <w:rsid w:val="004F057E"/>
    <w:rsid w:val="004F574B"/>
    <w:rsid w:val="004F7EA0"/>
    <w:rsid w:val="00500150"/>
    <w:rsid w:val="00501355"/>
    <w:rsid w:val="00502A7E"/>
    <w:rsid w:val="0050392C"/>
    <w:rsid w:val="00505ACA"/>
    <w:rsid w:val="00506204"/>
    <w:rsid w:val="0050633C"/>
    <w:rsid w:val="00507BEB"/>
    <w:rsid w:val="005109C4"/>
    <w:rsid w:val="00511FFF"/>
    <w:rsid w:val="0051239E"/>
    <w:rsid w:val="0051421A"/>
    <w:rsid w:val="00514256"/>
    <w:rsid w:val="00514CD2"/>
    <w:rsid w:val="00515221"/>
    <w:rsid w:val="00516E6F"/>
    <w:rsid w:val="00517361"/>
    <w:rsid w:val="0051745B"/>
    <w:rsid w:val="00517724"/>
    <w:rsid w:val="00521315"/>
    <w:rsid w:val="00521934"/>
    <w:rsid w:val="00522809"/>
    <w:rsid w:val="00522AC0"/>
    <w:rsid w:val="005233B7"/>
    <w:rsid w:val="00523877"/>
    <w:rsid w:val="00526B46"/>
    <w:rsid w:val="00530D66"/>
    <w:rsid w:val="00530EF8"/>
    <w:rsid w:val="0053201E"/>
    <w:rsid w:val="005326E2"/>
    <w:rsid w:val="005358C3"/>
    <w:rsid w:val="005358FD"/>
    <w:rsid w:val="00540C1D"/>
    <w:rsid w:val="00542BFF"/>
    <w:rsid w:val="00543E7B"/>
    <w:rsid w:val="00544B88"/>
    <w:rsid w:val="00545224"/>
    <w:rsid w:val="00545B8A"/>
    <w:rsid w:val="0054657E"/>
    <w:rsid w:val="00546964"/>
    <w:rsid w:val="005472EC"/>
    <w:rsid w:val="00551F33"/>
    <w:rsid w:val="00555E8D"/>
    <w:rsid w:val="00556507"/>
    <w:rsid w:val="00557420"/>
    <w:rsid w:val="005579D3"/>
    <w:rsid w:val="00560F08"/>
    <w:rsid w:val="005611BF"/>
    <w:rsid w:val="005628D1"/>
    <w:rsid w:val="00563525"/>
    <w:rsid w:val="005640AC"/>
    <w:rsid w:val="00564CE5"/>
    <w:rsid w:val="005661B9"/>
    <w:rsid w:val="00570D47"/>
    <w:rsid w:val="0057269B"/>
    <w:rsid w:val="00572AC6"/>
    <w:rsid w:val="00573696"/>
    <w:rsid w:val="005765E7"/>
    <w:rsid w:val="00576F0A"/>
    <w:rsid w:val="00580E4B"/>
    <w:rsid w:val="00580F2F"/>
    <w:rsid w:val="00580F78"/>
    <w:rsid w:val="00581FA7"/>
    <w:rsid w:val="00582447"/>
    <w:rsid w:val="00583E4D"/>
    <w:rsid w:val="00584B5F"/>
    <w:rsid w:val="00584DA6"/>
    <w:rsid w:val="00585F48"/>
    <w:rsid w:val="00586CB6"/>
    <w:rsid w:val="005922A2"/>
    <w:rsid w:val="00592BD7"/>
    <w:rsid w:val="00592E9A"/>
    <w:rsid w:val="005930D7"/>
    <w:rsid w:val="00593289"/>
    <w:rsid w:val="005935C3"/>
    <w:rsid w:val="00593D1B"/>
    <w:rsid w:val="00593E8C"/>
    <w:rsid w:val="00596EFB"/>
    <w:rsid w:val="005A0059"/>
    <w:rsid w:val="005A1541"/>
    <w:rsid w:val="005A2BCA"/>
    <w:rsid w:val="005A3F42"/>
    <w:rsid w:val="005A50E9"/>
    <w:rsid w:val="005A5385"/>
    <w:rsid w:val="005A77D0"/>
    <w:rsid w:val="005B020C"/>
    <w:rsid w:val="005B1B42"/>
    <w:rsid w:val="005B2BD7"/>
    <w:rsid w:val="005B48C7"/>
    <w:rsid w:val="005B4905"/>
    <w:rsid w:val="005B4EA5"/>
    <w:rsid w:val="005B52E4"/>
    <w:rsid w:val="005B759D"/>
    <w:rsid w:val="005B75B4"/>
    <w:rsid w:val="005C0E50"/>
    <w:rsid w:val="005C0ECE"/>
    <w:rsid w:val="005C1521"/>
    <w:rsid w:val="005C28AA"/>
    <w:rsid w:val="005C3D32"/>
    <w:rsid w:val="005C42E0"/>
    <w:rsid w:val="005C5574"/>
    <w:rsid w:val="005C5E67"/>
    <w:rsid w:val="005C5FE7"/>
    <w:rsid w:val="005D0F29"/>
    <w:rsid w:val="005D12F4"/>
    <w:rsid w:val="005D20BB"/>
    <w:rsid w:val="005D254B"/>
    <w:rsid w:val="005D2653"/>
    <w:rsid w:val="005D39E1"/>
    <w:rsid w:val="005D4643"/>
    <w:rsid w:val="005D4DF1"/>
    <w:rsid w:val="005D62C4"/>
    <w:rsid w:val="005E09E4"/>
    <w:rsid w:val="005E1973"/>
    <w:rsid w:val="005E2AE1"/>
    <w:rsid w:val="005E34F5"/>
    <w:rsid w:val="005E3D74"/>
    <w:rsid w:val="005E4498"/>
    <w:rsid w:val="005E61A0"/>
    <w:rsid w:val="005E6949"/>
    <w:rsid w:val="005E70E8"/>
    <w:rsid w:val="005F0DB2"/>
    <w:rsid w:val="005F4EB6"/>
    <w:rsid w:val="005F7780"/>
    <w:rsid w:val="005F7BB5"/>
    <w:rsid w:val="006008F3"/>
    <w:rsid w:val="006011CF"/>
    <w:rsid w:val="00601F9C"/>
    <w:rsid w:val="006022D2"/>
    <w:rsid w:val="006030CA"/>
    <w:rsid w:val="00603D44"/>
    <w:rsid w:val="00605781"/>
    <w:rsid w:val="00605ECF"/>
    <w:rsid w:val="00606D84"/>
    <w:rsid w:val="00607C44"/>
    <w:rsid w:val="00610342"/>
    <w:rsid w:val="00610886"/>
    <w:rsid w:val="00611B44"/>
    <w:rsid w:val="00612E1F"/>
    <w:rsid w:val="00613616"/>
    <w:rsid w:val="00616C4A"/>
    <w:rsid w:val="006171A9"/>
    <w:rsid w:val="0062027B"/>
    <w:rsid w:val="00620753"/>
    <w:rsid w:val="00620985"/>
    <w:rsid w:val="00620BAC"/>
    <w:rsid w:val="00621A81"/>
    <w:rsid w:val="00623A39"/>
    <w:rsid w:val="00624338"/>
    <w:rsid w:val="00630909"/>
    <w:rsid w:val="00630A63"/>
    <w:rsid w:val="00630A7A"/>
    <w:rsid w:val="00630AA4"/>
    <w:rsid w:val="00630AB6"/>
    <w:rsid w:val="00631D0A"/>
    <w:rsid w:val="00632FB3"/>
    <w:rsid w:val="00633898"/>
    <w:rsid w:val="00634115"/>
    <w:rsid w:val="00634A7F"/>
    <w:rsid w:val="00634F0D"/>
    <w:rsid w:val="0063544A"/>
    <w:rsid w:val="0064254C"/>
    <w:rsid w:val="00642816"/>
    <w:rsid w:val="00642F7E"/>
    <w:rsid w:val="006434B4"/>
    <w:rsid w:val="00647307"/>
    <w:rsid w:val="00650310"/>
    <w:rsid w:val="00651080"/>
    <w:rsid w:val="00652263"/>
    <w:rsid w:val="006542B5"/>
    <w:rsid w:val="006547B8"/>
    <w:rsid w:val="00654E35"/>
    <w:rsid w:val="006556EC"/>
    <w:rsid w:val="00655B69"/>
    <w:rsid w:val="00656F10"/>
    <w:rsid w:val="00660162"/>
    <w:rsid w:val="00661A61"/>
    <w:rsid w:val="00661DF4"/>
    <w:rsid w:val="00663072"/>
    <w:rsid w:val="00663108"/>
    <w:rsid w:val="00665BE4"/>
    <w:rsid w:val="00665D0D"/>
    <w:rsid w:val="00666614"/>
    <w:rsid w:val="00667B1E"/>
    <w:rsid w:val="0067028B"/>
    <w:rsid w:val="00670DD7"/>
    <w:rsid w:val="00670F16"/>
    <w:rsid w:val="0067162E"/>
    <w:rsid w:val="00671AA4"/>
    <w:rsid w:val="006724B7"/>
    <w:rsid w:val="00672E07"/>
    <w:rsid w:val="0067353A"/>
    <w:rsid w:val="00674007"/>
    <w:rsid w:val="00675EAC"/>
    <w:rsid w:val="0068024E"/>
    <w:rsid w:val="006824A7"/>
    <w:rsid w:val="00682A9F"/>
    <w:rsid w:val="0068369F"/>
    <w:rsid w:val="006845D1"/>
    <w:rsid w:val="006853CE"/>
    <w:rsid w:val="00686E91"/>
    <w:rsid w:val="0068701F"/>
    <w:rsid w:val="0069070F"/>
    <w:rsid w:val="00690B95"/>
    <w:rsid w:val="00690E7C"/>
    <w:rsid w:val="00691FE3"/>
    <w:rsid w:val="006953F7"/>
    <w:rsid w:val="006979B0"/>
    <w:rsid w:val="006A04FE"/>
    <w:rsid w:val="006A1DE2"/>
    <w:rsid w:val="006A2A6A"/>
    <w:rsid w:val="006A2CDA"/>
    <w:rsid w:val="006A3B2D"/>
    <w:rsid w:val="006A4F2D"/>
    <w:rsid w:val="006A550F"/>
    <w:rsid w:val="006A76D1"/>
    <w:rsid w:val="006B06BF"/>
    <w:rsid w:val="006B172D"/>
    <w:rsid w:val="006B34A2"/>
    <w:rsid w:val="006B3B50"/>
    <w:rsid w:val="006B42C8"/>
    <w:rsid w:val="006B6874"/>
    <w:rsid w:val="006B69D8"/>
    <w:rsid w:val="006B7E5A"/>
    <w:rsid w:val="006C14D6"/>
    <w:rsid w:val="006C1A45"/>
    <w:rsid w:val="006C2A30"/>
    <w:rsid w:val="006C3F31"/>
    <w:rsid w:val="006C4D13"/>
    <w:rsid w:val="006C4F16"/>
    <w:rsid w:val="006C550B"/>
    <w:rsid w:val="006C5C63"/>
    <w:rsid w:val="006C63BF"/>
    <w:rsid w:val="006C6978"/>
    <w:rsid w:val="006C6B28"/>
    <w:rsid w:val="006D166B"/>
    <w:rsid w:val="006D21D7"/>
    <w:rsid w:val="006D341D"/>
    <w:rsid w:val="006D5A77"/>
    <w:rsid w:val="006D6AE8"/>
    <w:rsid w:val="006E257D"/>
    <w:rsid w:val="006E25D1"/>
    <w:rsid w:val="006E3611"/>
    <w:rsid w:val="006E3EE5"/>
    <w:rsid w:val="006E468A"/>
    <w:rsid w:val="006E69A4"/>
    <w:rsid w:val="006E78E2"/>
    <w:rsid w:val="006F0BDB"/>
    <w:rsid w:val="006F142D"/>
    <w:rsid w:val="006F4E28"/>
    <w:rsid w:val="006F538D"/>
    <w:rsid w:val="006F5FC3"/>
    <w:rsid w:val="006F6199"/>
    <w:rsid w:val="006F6300"/>
    <w:rsid w:val="006F7552"/>
    <w:rsid w:val="00700773"/>
    <w:rsid w:val="00701B09"/>
    <w:rsid w:val="00703BA9"/>
    <w:rsid w:val="00706F53"/>
    <w:rsid w:val="007102BE"/>
    <w:rsid w:val="00710991"/>
    <w:rsid w:val="00712735"/>
    <w:rsid w:val="00713C20"/>
    <w:rsid w:val="00714E4D"/>
    <w:rsid w:val="00715CF5"/>
    <w:rsid w:val="00716DF7"/>
    <w:rsid w:val="00720049"/>
    <w:rsid w:val="007211FE"/>
    <w:rsid w:val="00722BDF"/>
    <w:rsid w:val="007240EB"/>
    <w:rsid w:val="00724BE7"/>
    <w:rsid w:val="0072786F"/>
    <w:rsid w:val="00727B06"/>
    <w:rsid w:val="007300D6"/>
    <w:rsid w:val="00731E49"/>
    <w:rsid w:val="007323D9"/>
    <w:rsid w:val="00734751"/>
    <w:rsid w:val="00735058"/>
    <w:rsid w:val="00735385"/>
    <w:rsid w:val="007369D0"/>
    <w:rsid w:val="00737734"/>
    <w:rsid w:val="0074122D"/>
    <w:rsid w:val="00742A54"/>
    <w:rsid w:val="0074330F"/>
    <w:rsid w:val="007434CB"/>
    <w:rsid w:val="007449E2"/>
    <w:rsid w:val="007458CA"/>
    <w:rsid w:val="0074688C"/>
    <w:rsid w:val="00747842"/>
    <w:rsid w:val="007510C9"/>
    <w:rsid w:val="00751EBE"/>
    <w:rsid w:val="007535F5"/>
    <w:rsid w:val="00753F3F"/>
    <w:rsid w:val="00755904"/>
    <w:rsid w:val="00755B7F"/>
    <w:rsid w:val="00756299"/>
    <w:rsid w:val="00760DA1"/>
    <w:rsid w:val="007615B4"/>
    <w:rsid w:val="00764248"/>
    <w:rsid w:val="00764437"/>
    <w:rsid w:val="0076468E"/>
    <w:rsid w:val="00764880"/>
    <w:rsid w:val="007657CD"/>
    <w:rsid w:val="00765E74"/>
    <w:rsid w:val="00765EAF"/>
    <w:rsid w:val="0076655E"/>
    <w:rsid w:val="0076659D"/>
    <w:rsid w:val="00770605"/>
    <w:rsid w:val="007765A5"/>
    <w:rsid w:val="00776C41"/>
    <w:rsid w:val="0077775F"/>
    <w:rsid w:val="00780952"/>
    <w:rsid w:val="00783AE4"/>
    <w:rsid w:val="00783E7E"/>
    <w:rsid w:val="007845EA"/>
    <w:rsid w:val="007850E8"/>
    <w:rsid w:val="00785754"/>
    <w:rsid w:val="00786311"/>
    <w:rsid w:val="00786579"/>
    <w:rsid w:val="00786F85"/>
    <w:rsid w:val="00791091"/>
    <w:rsid w:val="00795BC3"/>
    <w:rsid w:val="00796348"/>
    <w:rsid w:val="007A0548"/>
    <w:rsid w:val="007A074D"/>
    <w:rsid w:val="007A0AF7"/>
    <w:rsid w:val="007A2B44"/>
    <w:rsid w:val="007A39A4"/>
    <w:rsid w:val="007A4A6C"/>
    <w:rsid w:val="007A4CEE"/>
    <w:rsid w:val="007A760A"/>
    <w:rsid w:val="007B0D18"/>
    <w:rsid w:val="007B22C1"/>
    <w:rsid w:val="007B3C5C"/>
    <w:rsid w:val="007B3FAD"/>
    <w:rsid w:val="007B461D"/>
    <w:rsid w:val="007B5FE7"/>
    <w:rsid w:val="007B717D"/>
    <w:rsid w:val="007B7A9F"/>
    <w:rsid w:val="007C0550"/>
    <w:rsid w:val="007C0651"/>
    <w:rsid w:val="007C182B"/>
    <w:rsid w:val="007C2342"/>
    <w:rsid w:val="007C23A5"/>
    <w:rsid w:val="007C3E85"/>
    <w:rsid w:val="007C4413"/>
    <w:rsid w:val="007C4452"/>
    <w:rsid w:val="007C502D"/>
    <w:rsid w:val="007C5223"/>
    <w:rsid w:val="007C59A1"/>
    <w:rsid w:val="007C6422"/>
    <w:rsid w:val="007C6684"/>
    <w:rsid w:val="007C6D2F"/>
    <w:rsid w:val="007C6DD0"/>
    <w:rsid w:val="007C6DE9"/>
    <w:rsid w:val="007C7016"/>
    <w:rsid w:val="007C7DF3"/>
    <w:rsid w:val="007D1DDA"/>
    <w:rsid w:val="007D26FE"/>
    <w:rsid w:val="007D3E97"/>
    <w:rsid w:val="007D5D40"/>
    <w:rsid w:val="007D5D7D"/>
    <w:rsid w:val="007D6934"/>
    <w:rsid w:val="007D7605"/>
    <w:rsid w:val="007D7B04"/>
    <w:rsid w:val="007D7ED6"/>
    <w:rsid w:val="007E3CBD"/>
    <w:rsid w:val="007E4E71"/>
    <w:rsid w:val="007E5D1A"/>
    <w:rsid w:val="007E62E9"/>
    <w:rsid w:val="007E690B"/>
    <w:rsid w:val="007E6992"/>
    <w:rsid w:val="007E72B1"/>
    <w:rsid w:val="007F09F8"/>
    <w:rsid w:val="007F0FB2"/>
    <w:rsid w:val="007F1ACD"/>
    <w:rsid w:val="007F1E5E"/>
    <w:rsid w:val="007F3333"/>
    <w:rsid w:val="007F3F46"/>
    <w:rsid w:val="007F4AD7"/>
    <w:rsid w:val="007F5F22"/>
    <w:rsid w:val="007F62B2"/>
    <w:rsid w:val="007F6748"/>
    <w:rsid w:val="00801546"/>
    <w:rsid w:val="00802033"/>
    <w:rsid w:val="00802069"/>
    <w:rsid w:val="008026E5"/>
    <w:rsid w:val="00802D59"/>
    <w:rsid w:val="00805339"/>
    <w:rsid w:val="00805EC4"/>
    <w:rsid w:val="008068F8"/>
    <w:rsid w:val="00807A18"/>
    <w:rsid w:val="00810A80"/>
    <w:rsid w:val="0081371A"/>
    <w:rsid w:val="0081477A"/>
    <w:rsid w:val="008154E6"/>
    <w:rsid w:val="00815572"/>
    <w:rsid w:val="008166E2"/>
    <w:rsid w:val="00816735"/>
    <w:rsid w:val="008167D6"/>
    <w:rsid w:val="0082197F"/>
    <w:rsid w:val="00821CF8"/>
    <w:rsid w:val="00821FBB"/>
    <w:rsid w:val="0082264C"/>
    <w:rsid w:val="00822DE5"/>
    <w:rsid w:val="00823482"/>
    <w:rsid w:val="008256AC"/>
    <w:rsid w:val="00826FB8"/>
    <w:rsid w:val="0082777F"/>
    <w:rsid w:val="00830C7E"/>
    <w:rsid w:val="00832C64"/>
    <w:rsid w:val="008334EB"/>
    <w:rsid w:val="00833A84"/>
    <w:rsid w:val="0083413B"/>
    <w:rsid w:val="00834B96"/>
    <w:rsid w:val="0083506E"/>
    <w:rsid w:val="008352AA"/>
    <w:rsid w:val="00835421"/>
    <w:rsid w:val="008360E0"/>
    <w:rsid w:val="008362A3"/>
    <w:rsid w:val="00836640"/>
    <w:rsid w:val="00841916"/>
    <w:rsid w:val="008431E7"/>
    <w:rsid w:val="00843EAA"/>
    <w:rsid w:val="00843F66"/>
    <w:rsid w:val="008443A3"/>
    <w:rsid w:val="00847F97"/>
    <w:rsid w:val="008517D9"/>
    <w:rsid w:val="00852A92"/>
    <w:rsid w:val="008534FB"/>
    <w:rsid w:val="008537D4"/>
    <w:rsid w:val="00854D27"/>
    <w:rsid w:val="00856082"/>
    <w:rsid w:val="0085664E"/>
    <w:rsid w:val="00856A15"/>
    <w:rsid w:val="00857A33"/>
    <w:rsid w:val="00860C09"/>
    <w:rsid w:val="00860E38"/>
    <w:rsid w:val="0086352B"/>
    <w:rsid w:val="008635B7"/>
    <w:rsid w:val="00863C22"/>
    <w:rsid w:val="00864659"/>
    <w:rsid w:val="00864A9C"/>
    <w:rsid w:val="008656EF"/>
    <w:rsid w:val="008660DF"/>
    <w:rsid w:val="0087321B"/>
    <w:rsid w:val="00874DF8"/>
    <w:rsid w:val="00876907"/>
    <w:rsid w:val="00882292"/>
    <w:rsid w:val="00882B15"/>
    <w:rsid w:val="00885B68"/>
    <w:rsid w:val="00885F29"/>
    <w:rsid w:val="00886D74"/>
    <w:rsid w:val="008905FB"/>
    <w:rsid w:val="00890E54"/>
    <w:rsid w:val="00895486"/>
    <w:rsid w:val="00897E2B"/>
    <w:rsid w:val="008A01EC"/>
    <w:rsid w:val="008A08F5"/>
    <w:rsid w:val="008A4556"/>
    <w:rsid w:val="008A7904"/>
    <w:rsid w:val="008A7A6D"/>
    <w:rsid w:val="008A7BD8"/>
    <w:rsid w:val="008A7C1E"/>
    <w:rsid w:val="008B03AD"/>
    <w:rsid w:val="008B1024"/>
    <w:rsid w:val="008B2AC8"/>
    <w:rsid w:val="008B5598"/>
    <w:rsid w:val="008B5F20"/>
    <w:rsid w:val="008B7031"/>
    <w:rsid w:val="008B73BC"/>
    <w:rsid w:val="008C17FB"/>
    <w:rsid w:val="008C1DE0"/>
    <w:rsid w:val="008C42A8"/>
    <w:rsid w:val="008C4629"/>
    <w:rsid w:val="008C4921"/>
    <w:rsid w:val="008C51A9"/>
    <w:rsid w:val="008C6008"/>
    <w:rsid w:val="008D1625"/>
    <w:rsid w:val="008D1CB6"/>
    <w:rsid w:val="008D50AD"/>
    <w:rsid w:val="008D7098"/>
    <w:rsid w:val="008D73D3"/>
    <w:rsid w:val="008E0D01"/>
    <w:rsid w:val="008E0F18"/>
    <w:rsid w:val="008E1C62"/>
    <w:rsid w:val="008E2B6B"/>
    <w:rsid w:val="008E2FBE"/>
    <w:rsid w:val="008E3951"/>
    <w:rsid w:val="008E3F0F"/>
    <w:rsid w:val="008E771D"/>
    <w:rsid w:val="008F120E"/>
    <w:rsid w:val="008F136F"/>
    <w:rsid w:val="008F24AE"/>
    <w:rsid w:val="008F29CD"/>
    <w:rsid w:val="008F2F3F"/>
    <w:rsid w:val="008F4823"/>
    <w:rsid w:val="008F58EF"/>
    <w:rsid w:val="008F5BAF"/>
    <w:rsid w:val="008F6732"/>
    <w:rsid w:val="008F6AFC"/>
    <w:rsid w:val="008F7411"/>
    <w:rsid w:val="00902158"/>
    <w:rsid w:val="00903C5A"/>
    <w:rsid w:val="009042D9"/>
    <w:rsid w:val="00904BD1"/>
    <w:rsid w:val="0090550F"/>
    <w:rsid w:val="00907885"/>
    <w:rsid w:val="00910C20"/>
    <w:rsid w:val="0091215C"/>
    <w:rsid w:val="009121B0"/>
    <w:rsid w:val="00912943"/>
    <w:rsid w:val="00913123"/>
    <w:rsid w:val="00913281"/>
    <w:rsid w:val="00913743"/>
    <w:rsid w:val="009142EA"/>
    <w:rsid w:val="00915D7A"/>
    <w:rsid w:val="00921B02"/>
    <w:rsid w:val="00923E27"/>
    <w:rsid w:val="00931AE8"/>
    <w:rsid w:val="009326EB"/>
    <w:rsid w:val="00933784"/>
    <w:rsid w:val="00936CBB"/>
    <w:rsid w:val="00936ED1"/>
    <w:rsid w:val="00937777"/>
    <w:rsid w:val="0094095A"/>
    <w:rsid w:val="00941387"/>
    <w:rsid w:val="00942360"/>
    <w:rsid w:val="00942F3E"/>
    <w:rsid w:val="00943832"/>
    <w:rsid w:val="00944421"/>
    <w:rsid w:val="00950DF0"/>
    <w:rsid w:val="00951259"/>
    <w:rsid w:val="009520DB"/>
    <w:rsid w:val="00952607"/>
    <w:rsid w:val="0095278A"/>
    <w:rsid w:val="00955A9F"/>
    <w:rsid w:val="00962886"/>
    <w:rsid w:val="00962A8C"/>
    <w:rsid w:val="009630A8"/>
    <w:rsid w:val="00964C1C"/>
    <w:rsid w:val="009655A9"/>
    <w:rsid w:val="00965D4E"/>
    <w:rsid w:val="00966804"/>
    <w:rsid w:val="00967069"/>
    <w:rsid w:val="009701CD"/>
    <w:rsid w:val="00970493"/>
    <w:rsid w:val="00972551"/>
    <w:rsid w:val="00972FB6"/>
    <w:rsid w:val="00972FED"/>
    <w:rsid w:val="00973796"/>
    <w:rsid w:val="009746CF"/>
    <w:rsid w:val="009753DD"/>
    <w:rsid w:val="00976780"/>
    <w:rsid w:val="00977759"/>
    <w:rsid w:val="00980F32"/>
    <w:rsid w:val="009838A5"/>
    <w:rsid w:val="009855A0"/>
    <w:rsid w:val="00992FFF"/>
    <w:rsid w:val="00995CD8"/>
    <w:rsid w:val="00996335"/>
    <w:rsid w:val="0099746A"/>
    <w:rsid w:val="00997FDE"/>
    <w:rsid w:val="009A22E7"/>
    <w:rsid w:val="009A27A3"/>
    <w:rsid w:val="009A3DA8"/>
    <w:rsid w:val="009A58A6"/>
    <w:rsid w:val="009A68C9"/>
    <w:rsid w:val="009A6BD9"/>
    <w:rsid w:val="009A6F1C"/>
    <w:rsid w:val="009B11CF"/>
    <w:rsid w:val="009B41E8"/>
    <w:rsid w:val="009B473A"/>
    <w:rsid w:val="009B480E"/>
    <w:rsid w:val="009B4882"/>
    <w:rsid w:val="009B53FB"/>
    <w:rsid w:val="009B5984"/>
    <w:rsid w:val="009B5DCE"/>
    <w:rsid w:val="009C075C"/>
    <w:rsid w:val="009C091B"/>
    <w:rsid w:val="009C09FC"/>
    <w:rsid w:val="009C4321"/>
    <w:rsid w:val="009C55F7"/>
    <w:rsid w:val="009C5FAD"/>
    <w:rsid w:val="009C7066"/>
    <w:rsid w:val="009C77D7"/>
    <w:rsid w:val="009D0017"/>
    <w:rsid w:val="009D0B0E"/>
    <w:rsid w:val="009D22BF"/>
    <w:rsid w:val="009D3EBA"/>
    <w:rsid w:val="009D44C3"/>
    <w:rsid w:val="009D6A44"/>
    <w:rsid w:val="009D7881"/>
    <w:rsid w:val="009E007A"/>
    <w:rsid w:val="009E188E"/>
    <w:rsid w:val="009E1CCF"/>
    <w:rsid w:val="009E270D"/>
    <w:rsid w:val="009E3862"/>
    <w:rsid w:val="009E4BC4"/>
    <w:rsid w:val="009E5D1E"/>
    <w:rsid w:val="009E705D"/>
    <w:rsid w:val="009E7C12"/>
    <w:rsid w:val="009E7FF8"/>
    <w:rsid w:val="009F025E"/>
    <w:rsid w:val="009F0431"/>
    <w:rsid w:val="009F0510"/>
    <w:rsid w:val="009F1721"/>
    <w:rsid w:val="009F22F1"/>
    <w:rsid w:val="009F274C"/>
    <w:rsid w:val="009F2B78"/>
    <w:rsid w:val="009F455F"/>
    <w:rsid w:val="009F5389"/>
    <w:rsid w:val="009F7078"/>
    <w:rsid w:val="00A00B8B"/>
    <w:rsid w:val="00A0632C"/>
    <w:rsid w:val="00A06449"/>
    <w:rsid w:val="00A06641"/>
    <w:rsid w:val="00A07264"/>
    <w:rsid w:val="00A11497"/>
    <w:rsid w:val="00A122C9"/>
    <w:rsid w:val="00A135B5"/>
    <w:rsid w:val="00A148D9"/>
    <w:rsid w:val="00A1790F"/>
    <w:rsid w:val="00A21715"/>
    <w:rsid w:val="00A2326C"/>
    <w:rsid w:val="00A258A5"/>
    <w:rsid w:val="00A25C7A"/>
    <w:rsid w:val="00A262CD"/>
    <w:rsid w:val="00A306F2"/>
    <w:rsid w:val="00A313D2"/>
    <w:rsid w:val="00A3357D"/>
    <w:rsid w:val="00A34CE8"/>
    <w:rsid w:val="00A3578B"/>
    <w:rsid w:val="00A35D13"/>
    <w:rsid w:val="00A37728"/>
    <w:rsid w:val="00A378C2"/>
    <w:rsid w:val="00A40938"/>
    <w:rsid w:val="00A453EC"/>
    <w:rsid w:val="00A45AE4"/>
    <w:rsid w:val="00A468F2"/>
    <w:rsid w:val="00A50AD4"/>
    <w:rsid w:val="00A513DC"/>
    <w:rsid w:val="00A558A4"/>
    <w:rsid w:val="00A572F4"/>
    <w:rsid w:val="00A60A59"/>
    <w:rsid w:val="00A638AD"/>
    <w:rsid w:val="00A640B8"/>
    <w:rsid w:val="00A643F5"/>
    <w:rsid w:val="00A65601"/>
    <w:rsid w:val="00A66A7A"/>
    <w:rsid w:val="00A67DC9"/>
    <w:rsid w:val="00A7076B"/>
    <w:rsid w:val="00A7105D"/>
    <w:rsid w:val="00A72496"/>
    <w:rsid w:val="00A7499F"/>
    <w:rsid w:val="00A751FF"/>
    <w:rsid w:val="00A758B7"/>
    <w:rsid w:val="00A81DB3"/>
    <w:rsid w:val="00A84A9A"/>
    <w:rsid w:val="00A85728"/>
    <w:rsid w:val="00A85DEE"/>
    <w:rsid w:val="00A86C03"/>
    <w:rsid w:val="00A93426"/>
    <w:rsid w:val="00A9377D"/>
    <w:rsid w:val="00A93ED8"/>
    <w:rsid w:val="00A93EFB"/>
    <w:rsid w:val="00A952A8"/>
    <w:rsid w:val="00A95D74"/>
    <w:rsid w:val="00A9608F"/>
    <w:rsid w:val="00A960BC"/>
    <w:rsid w:val="00A96B3D"/>
    <w:rsid w:val="00A973EF"/>
    <w:rsid w:val="00A977DB"/>
    <w:rsid w:val="00AA0E6C"/>
    <w:rsid w:val="00AA2A2F"/>
    <w:rsid w:val="00AA5008"/>
    <w:rsid w:val="00AA5115"/>
    <w:rsid w:val="00AA6782"/>
    <w:rsid w:val="00AB04AD"/>
    <w:rsid w:val="00AB10EC"/>
    <w:rsid w:val="00AB2A7A"/>
    <w:rsid w:val="00AB3886"/>
    <w:rsid w:val="00AB5969"/>
    <w:rsid w:val="00AB5C4D"/>
    <w:rsid w:val="00AB7FE2"/>
    <w:rsid w:val="00AC2141"/>
    <w:rsid w:val="00AC2ACE"/>
    <w:rsid w:val="00AC3C1A"/>
    <w:rsid w:val="00AC5620"/>
    <w:rsid w:val="00AC639F"/>
    <w:rsid w:val="00AC6C1E"/>
    <w:rsid w:val="00AC6FC9"/>
    <w:rsid w:val="00AC73BD"/>
    <w:rsid w:val="00AD1CCC"/>
    <w:rsid w:val="00AD1E96"/>
    <w:rsid w:val="00AD1FD4"/>
    <w:rsid w:val="00AD31AF"/>
    <w:rsid w:val="00AD35DB"/>
    <w:rsid w:val="00AD404B"/>
    <w:rsid w:val="00AD477F"/>
    <w:rsid w:val="00AD4B32"/>
    <w:rsid w:val="00AD5E0F"/>
    <w:rsid w:val="00AD6FA9"/>
    <w:rsid w:val="00AD792C"/>
    <w:rsid w:val="00AD7F57"/>
    <w:rsid w:val="00AE1EC6"/>
    <w:rsid w:val="00AE3603"/>
    <w:rsid w:val="00AE38DB"/>
    <w:rsid w:val="00AE3EC7"/>
    <w:rsid w:val="00AE4CE3"/>
    <w:rsid w:val="00AE4EC6"/>
    <w:rsid w:val="00AE6195"/>
    <w:rsid w:val="00AE73D0"/>
    <w:rsid w:val="00AE76FE"/>
    <w:rsid w:val="00AF09BE"/>
    <w:rsid w:val="00AF0A4B"/>
    <w:rsid w:val="00AF23A3"/>
    <w:rsid w:val="00AF434D"/>
    <w:rsid w:val="00AF4389"/>
    <w:rsid w:val="00AF4D89"/>
    <w:rsid w:val="00AF536D"/>
    <w:rsid w:val="00B00D37"/>
    <w:rsid w:val="00B011C2"/>
    <w:rsid w:val="00B0405B"/>
    <w:rsid w:val="00B0464A"/>
    <w:rsid w:val="00B05001"/>
    <w:rsid w:val="00B07A00"/>
    <w:rsid w:val="00B1259E"/>
    <w:rsid w:val="00B12EF1"/>
    <w:rsid w:val="00B14A73"/>
    <w:rsid w:val="00B15AFE"/>
    <w:rsid w:val="00B217AF"/>
    <w:rsid w:val="00B22A42"/>
    <w:rsid w:val="00B22DF3"/>
    <w:rsid w:val="00B233EA"/>
    <w:rsid w:val="00B2428C"/>
    <w:rsid w:val="00B24E21"/>
    <w:rsid w:val="00B2576E"/>
    <w:rsid w:val="00B274C7"/>
    <w:rsid w:val="00B30C6B"/>
    <w:rsid w:val="00B324FC"/>
    <w:rsid w:val="00B3325F"/>
    <w:rsid w:val="00B34840"/>
    <w:rsid w:val="00B34C01"/>
    <w:rsid w:val="00B3521B"/>
    <w:rsid w:val="00B3574D"/>
    <w:rsid w:val="00B37C4C"/>
    <w:rsid w:val="00B37CE9"/>
    <w:rsid w:val="00B406B2"/>
    <w:rsid w:val="00B409B2"/>
    <w:rsid w:val="00B411F0"/>
    <w:rsid w:val="00B41B73"/>
    <w:rsid w:val="00B44484"/>
    <w:rsid w:val="00B44986"/>
    <w:rsid w:val="00B44C6C"/>
    <w:rsid w:val="00B45A4E"/>
    <w:rsid w:val="00B46D59"/>
    <w:rsid w:val="00B474C1"/>
    <w:rsid w:val="00B47A05"/>
    <w:rsid w:val="00B47C1A"/>
    <w:rsid w:val="00B501A9"/>
    <w:rsid w:val="00B522A5"/>
    <w:rsid w:val="00B54494"/>
    <w:rsid w:val="00B556BA"/>
    <w:rsid w:val="00B565AF"/>
    <w:rsid w:val="00B566AA"/>
    <w:rsid w:val="00B5695F"/>
    <w:rsid w:val="00B56D80"/>
    <w:rsid w:val="00B571AC"/>
    <w:rsid w:val="00B575DF"/>
    <w:rsid w:val="00B615F6"/>
    <w:rsid w:val="00B6351B"/>
    <w:rsid w:val="00B63840"/>
    <w:rsid w:val="00B639B3"/>
    <w:rsid w:val="00B63B2B"/>
    <w:rsid w:val="00B64072"/>
    <w:rsid w:val="00B64D8A"/>
    <w:rsid w:val="00B66CEC"/>
    <w:rsid w:val="00B675BC"/>
    <w:rsid w:val="00B70651"/>
    <w:rsid w:val="00B710C7"/>
    <w:rsid w:val="00B7163D"/>
    <w:rsid w:val="00B71688"/>
    <w:rsid w:val="00B721D9"/>
    <w:rsid w:val="00B749C0"/>
    <w:rsid w:val="00B76739"/>
    <w:rsid w:val="00B7674E"/>
    <w:rsid w:val="00B80205"/>
    <w:rsid w:val="00B80267"/>
    <w:rsid w:val="00B809A9"/>
    <w:rsid w:val="00B8199B"/>
    <w:rsid w:val="00B81ADF"/>
    <w:rsid w:val="00B822FF"/>
    <w:rsid w:val="00B83687"/>
    <w:rsid w:val="00B83AF1"/>
    <w:rsid w:val="00B83EF1"/>
    <w:rsid w:val="00B84816"/>
    <w:rsid w:val="00B85D11"/>
    <w:rsid w:val="00B878BF"/>
    <w:rsid w:val="00B87CB7"/>
    <w:rsid w:val="00B90336"/>
    <w:rsid w:val="00B90D33"/>
    <w:rsid w:val="00B918E2"/>
    <w:rsid w:val="00B91DF5"/>
    <w:rsid w:val="00B93924"/>
    <w:rsid w:val="00B93FD8"/>
    <w:rsid w:val="00B945C3"/>
    <w:rsid w:val="00B94885"/>
    <w:rsid w:val="00B94BB7"/>
    <w:rsid w:val="00B94EB2"/>
    <w:rsid w:val="00B969AE"/>
    <w:rsid w:val="00BA015D"/>
    <w:rsid w:val="00BA0C05"/>
    <w:rsid w:val="00BA1D9A"/>
    <w:rsid w:val="00BA2590"/>
    <w:rsid w:val="00BA312C"/>
    <w:rsid w:val="00BA402B"/>
    <w:rsid w:val="00BA4254"/>
    <w:rsid w:val="00BA48F4"/>
    <w:rsid w:val="00BA4EF7"/>
    <w:rsid w:val="00BA5861"/>
    <w:rsid w:val="00BA62E3"/>
    <w:rsid w:val="00BA6A68"/>
    <w:rsid w:val="00BA7AFC"/>
    <w:rsid w:val="00BB3E39"/>
    <w:rsid w:val="00BB5212"/>
    <w:rsid w:val="00BB5AB1"/>
    <w:rsid w:val="00BC0DE4"/>
    <w:rsid w:val="00BC0F63"/>
    <w:rsid w:val="00BC11C5"/>
    <w:rsid w:val="00BC1228"/>
    <w:rsid w:val="00BC366F"/>
    <w:rsid w:val="00BC532D"/>
    <w:rsid w:val="00BC5D30"/>
    <w:rsid w:val="00BD10AE"/>
    <w:rsid w:val="00BD2524"/>
    <w:rsid w:val="00BD2CCF"/>
    <w:rsid w:val="00BD4670"/>
    <w:rsid w:val="00BD497D"/>
    <w:rsid w:val="00BD5745"/>
    <w:rsid w:val="00BD5BF2"/>
    <w:rsid w:val="00BD6A88"/>
    <w:rsid w:val="00BD79B0"/>
    <w:rsid w:val="00BE319C"/>
    <w:rsid w:val="00BE399A"/>
    <w:rsid w:val="00BE4F70"/>
    <w:rsid w:val="00BE50F0"/>
    <w:rsid w:val="00BE556B"/>
    <w:rsid w:val="00BE6357"/>
    <w:rsid w:val="00BE6651"/>
    <w:rsid w:val="00BE66A7"/>
    <w:rsid w:val="00BE6A27"/>
    <w:rsid w:val="00BE7486"/>
    <w:rsid w:val="00BF0429"/>
    <w:rsid w:val="00BF122C"/>
    <w:rsid w:val="00BF17CD"/>
    <w:rsid w:val="00BF3C4D"/>
    <w:rsid w:val="00BF3FBB"/>
    <w:rsid w:val="00BF4991"/>
    <w:rsid w:val="00BF5EB0"/>
    <w:rsid w:val="00BF61CF"/>
    <w:rsid w:val="00BF7CD0"/>
    <w:rsid w:val="00C01B56"/>
    <w:rsid w:val="00C02EAB"/>
    <w:rsid w:val="00C045EF"/>
    <w:rsid w:val="00C0475D"/>
    <w:rsid w:val="00C047C6"/>
    <w:rsid w:val="00C07444"/>
    <w:rsid w:val="00C11484"/>
    <w:rsid w:val="00C116D8"/>
    <w:rsid w:val="00C1175B"/>
    <w:rsid w:val="00C11DB3"/>
    <w:rsid w:val="00C14CDB"/>
    <w:rsid w:val="00C155C8"/>
    <w:rsid w:val="00C20C71"/>
    <w:rsid w:val="00C244A6"/>
    <w:rsid w:val="00C268EE"/>
    <w:rsid w:val="00C275B7"/>
    <w:rsid w:val="00C27D01"/>
    <w:rsid w:val="00C328EE"/>
    <w:rsid w:val="00C33099"/>
    <w:rsid w:val="00C343D8"/>
    <w:rsid w:val="00C35616"/>
    <w:rsid w:val="00C36031"/>
    <w:rsid w:val="00C369C9"/>
    <w:rsid w:val="00C37C8B"/>
    <w:rsid w:val="00C37E12"/>
    <w:rsid w:val="00C4309B"/>
    <w:rsid w:val="00C4415F"/>
    <w:rsid w:val="00C44DE3"/>
    <w:rsid w:val="00C46216"/>
    <w:rsid w:val="00C5038B"/>
    <w:rsid w:val="00C508EB"/>
    <w:rsid w:val="00C5107F"/>
    <w:rsid w:val="00C51D2B"/>
    <w:rsid w:val="00C52B32"/>
    <w:rsid w:val="00C57210"/>
    <w:rsid w:val="00C57D5A"/>
    <w:rsid w:val="00C57E30"/>
    <w:rsid w:val="00C6046D"/>
    <w:rsid w:val="00C60F9A"/>
    <w:rsid w:val="00C6188C"/>
    <w:rsid w:val="00C623B2"/>
    <w:rsid w:val="00C62450"/>
    <w:rsid w:val="00C63AB3"/>
    <w:rsid w:val="00C65C75"/>
    <w:rsid w:val="00C65CE6"/>
    <w:rsid w:val="00C65EAD"/>
    <w:rsid w:val="00C66882"/>
    <w:rsid w:val="00C67D98"/>
    <w:rsid w:val="00C7096C"/>
    <w:rsid w:val="00C746F7"/>
    <w:rsid w:val="00C758F5"/>
    <w:rsid w:val="00C7693F"/>
    <w:rsid w:val="00C7739D"/>
    <w:rsid w:val="00C80646"/>
    <w:rsid w:val="00C80DBD"/>
    <w:rsid w:val="00C813F6"/>
    <w:rsid w:val="00C8229D"/>
    <w:rsid w:val="00C83A25"/>
    <w:rsid w:val="00C84DC8"/>
    <w:rsid w:val="00C856FD"/>
    <w:rsid w:val="00C86293"/>
    <w:rsid w:val="00C86357"/>
    <w:rsid w:val="00C86810"/>
    <w:rsid w:val="00C868F6"/>
    <w:rsid w:val="00C90179"/>
    <w:rsid w:val="00C91806"/>
    <w:rsid w:val="00C92C7C"/>
    <w:rsid w:val="00C943E7"/>
    <w:rsid w:val="00C94E7B"/>
    <w:rsid w:val="00C96791"/>
    <w:rsid w:val="00C96812"/>
    <w:rsid w:val="00C96CD3"/>
    <w:rsid w:val="00C971F4"/>
    <w:rsid w:val="00CA01FE"/>
    <w:rsid w:val="00CA06E7"/>
    <w:rsid w:val="00CA16B7"/>
    <w:rsid w:val="00CA1C93"/>
    <w:rsid w:val="00CA2782"/>
    <w:rsid w:val="00CA2CA6"/>
    <w:rsid w:val="00CA2D3C"/>
    <w:rsid w:val="00CA3B45"/>
    <w:rsid w:val="00CA6C22"/>
    <w:rsid w:val="00CA7475"/>
    <w:rsid w:val="00CA7A31"/>
    <w:rsid w:val="00CB16BB"/>
    <w:rsid w:val="00CB21B3"/>
    <w:rsid w:val="00CB285C"/>
    <w:rsid w:val="00CB2F7B"/>
    <w:rsid w:val="00CB4973"/>
    <w:rsid w:val="00CB4A6E"/>
    <w:rsid w:val="00CB4C7F"/>
    <w:rsid w:val="00CB685C"/>
    <w:rsid w:val="00CB7B4E"/>
    <w:rsid w:val="00CC029A"/>
    <w:rsid w:val="00CC04F3"/>
    <w:rsid w:val="00CC09A3"/>
    <w:rsid w:val="00CC0ED0"/>
    <w:rsid w:val="00CC186D"/>
    <w:rsid w:val="00CC2646"/>
    <w:rsid w:val="00CC5AD2"/>
    <w:rsid w:val="00CC6521"/>
    <w:rsid w:val="00CD0E36"/>
    <w:rsid w:val="00CD7C0A"/>
    <w:rsid w:val="00CE0AAA"/>
    <w:rsid w:val="00CE1D1E"/>
    <w:rsid w:val="00CE26F7"/>
    <w:rsid w:val="00CE27D2"/>
    <w:rsid w:val="00CE3030"/>
    <w:rsid w:val="00CE4578"/>
    <w:rsid w:val="00CE4B0F"/>
    <w:rsid w:val="00CE5B99"/>
    <w:rsid w:val="00CE615D"/>
    <w:rsid w:val="00CE6993"/>
    <w:rsid w:val="00CE7DF9"/>
    <w:rsid w:val="00CF240F"/>
    <w:rsid w:val="00CF2635"/>
    <w:rsid w:val="00CF27B9"/>
    <w:rsid w:val="00CF37BE"/>
    <w:rsid w:val="00CF3F5A"/>
    <w:rsid w:val="00CF4609"/>
    <w:rsid w:val="00CF51EE"/>
    <w:rsid w:val="00CF58E5"/>
    <w:rsid w:val="00CF6D8C"/>
    <w:rsid w:val="00CF6DFE"/>
    <w:rsid w:val="00D0072D"/>
    <w:rsid w:val="00D00DD5"/>
    <w:rsid w:val="00D014FF"/>
    <w:rsid w:val="00D03641"/>
    <w:rsid w:val="00D05DA7"/>
    <w:rsid w:val="00D11747"/>
    <w:rsid w:val="00D120AC"/>
    <w:rsid w:val="00D135C2"/>
    <w:rsid w:val="00D14AEE"/>
    <w:rsid w:val="00D14E22"/>
    <w:rsid w:val="00D152F1"/>
    <w:rsid w:val="00D159DE"/>
    <w:rsid w:val="00D16F1E"/>
    <w:rsid w:val="00D204BA"/>
    <w:rsid w:val="00D2063B"/>
    <w:rsid w:val="00D20F74"/>
    <w:rsid w:val="00D21E99"/>
    <w:rsid w:val="00D22C23"/>
    <w:rsid w:val="00D2366E"/>
    <w:rsid w:val="00D2424B"/>
    <w:rsid w:val="00D2519C"/>
    <w:rsid w:val="00D2733B"/>
    <w:rsid w:val="00D3441C"/>
    <w:rsid w:val="00D3472A"/>
    <w:rsid w:val="00D358A7"/>
    <w:rsid w:val="00D35F2B"/>
    <w:rsid w:val="00D362E1"/>
    <w:rsid w:val="00D4012A"/>
    <w:rsid w:val="00D4219E"/>
    <w:rsid w:val="00D435EA"/>
    <w:rsid w:val="00D4365F"/>
    <w:rsid w:val="00D44A88"/>
    <w:rsid w:val="00D45A65"/>
    <w:rsid w:val="00D46A6E"/>
    <w:rsid w:val="00D500B9"/>
    <w:rsid w:val="00D5063D"/>
    <w:rsid w:val="00D50C46"/>
    <w:rsid w:val="00D5189C"/>
    <w:rsid w:val="00D520F0"/>
    <w:rsid w:val="00D53F80"/>
    <w:rsid w:val="00D5489A"/>
    <w:rsid w:val="00D57E14"/>
    <w:rsid w:val="00D61642"/>
    <w:rsid w:val="00D6173C"/>
    <w:rsid w:val="00D61E62"/>
    <w:rsid w:val="00D6278D"/>
    <w:rsid w:val="00D627AA"/>
    <w:rsid w:val="00D63446"/>
    <w:rsid w:val="00D64F93"/>
    <w:rsid w:val="00D6543F"/>
    <w:rsid w:val="00D65FAB"/>
    <w:rsid w:val="00D71BA2"/>
    <w:rsid w:val="00D72FDA"/>
    <w:rsid w:val="00D73A72"/>
    <w:rsid w:val="00D74150"/>
    <w:rsid w:val="00D74183"/>
    <w:rsid w:val="00D748AC"/>
    <w:rsid w:val="00D753DB"/>
    <w:rsid w:val="00D75F35"/>
    <w:rsid w:val="00D76B50"/>
    <w:rsid w:val="00D76D73"/>
    <w:rsid w:val="00D76EE1"/>
    <w:rsid w:val="00D825A7"/>
    <w:rsid w:val="00D83422"/>
    <w:rsid w:val="00D852D8"/>
    <w:rsid w:val="00D87473"/>
    <w:rsid w:val="00D91BBE"/>
    <w:rsid w:val="00D91E9B"/>
    <w:rsid w:val="00D92539"/>
    <w:rsid w:val="00D93139"/>
    <w:rsid w:val="00D95754"/>
    <w:rsid w:val="00D96719"/>
    <w:rsid w:val="00D96B85"/>
    <w:rsid w:val="00DA0181"/>
    <w:rsid w:val="00DA0507"/>
    <w:rsid w:val="00DA2389"/>
    <w:rsid w:val="00DA28B1"/>
    <w:rsid w:val="00DA2D76"/>
    <w:rsid w:val="00DA315C"/>
    <w:rsid w:val="00DA4B7B"/>
    <w:rsid w:val="00DA4C8D"/>
    <w:rsid w:val="00DA5493"/>
    <w:rsid w:val="00DA6AB6"/>
    <w:rsid w:val="00DA6CCA"/>
    <w:rsid w:val="00DB01FF"/>
    <w:rsid w:val="00DB1949"/>
    <w:rsid w:val="00DB2C0E"/>
    <w:rsid w:val="00DB65A4"/>
    <w:rsid w:val="00DC2A03"/>
    <w:rsid w:val="00DC39F5"/>
    <w:rsid w:val="00DC3CB8"/>
    <w:rsid w:val="00DC3D7F"/>
    <w:rsid w:val="00DC41B8"/>
    <w:rsid w:val="00DC5537"/>
    <w:rsid w:val="00DC6596"/>
    <w:rsid w:val="00DC7097"/>
    <w:rsid w:val="00DC7276"/>
    <w:rsid w:val="00DC787C"/>
    <w:rsid w:val="00DD1E06"/>
    <w:rsid w:val="00DD1F95"/>
    <w:rsid w:val="00DD329A"/>
    <w:rsid w:val="00DD4D1E"/>
    <w:rsid w:val="00DD578D"/>
    <w:rsid w:val="00DE170D"/>
    <w:rsid w:val="00DE17A7"/>
    <w:rsid w:val="00DE1AC7"/>
    <w:rsid w:val="00DE2BFF"/>
    <w:rsid w:val="00DE5E19"/>
    <w:rsid w:val="00DE70B4"/>
    <w:rsid w:val="00DE7816"/>
    <w:rsid w:val="00DF0606"/>
    <w:rsid w:val="00DF0B4A"/>
    <w:rsid w:val="00DF1DA1"/>
    <w:rsid w:val="00DF2B34"/>
    <w:rsid w:val="00DF51B1"/>
    <w:rsid w:val="00E001A9"/>
    <w:rsid w:val="00E00200"/>
    <w:rsid w:val="00E02591"/>
    <w:rsid w:val="00E028E1"/>
    <w:rsid w:val="00E03191"/>
    <w:rsid w:val="00E04F2D"/>
    <w:rsid w:val="00E0627F"/>
    <w:rsid w:val="00E06C35"/>
    <w:rsid w:val="00E1160A"/>
    <w:rsid w:val="00E13244"/>
    <w:rsid w:val="00E137B3"/>
    <w:rsid w:val="00E14531"/>
    <w:rsid w:val="00E14C47"/>
    <w:rsid w:val="00E159E1"/>
    <w:rsid w:val="00E16296"/>
    <w:rsid w:val="00E16377"/>
    <w:rsid w:val="00E16A06"/>
    <w:rsid w:val="00E21587"/>
    <w:rsid w:val="00E25CA5"/>
    <w:rsid w:val="00E31663"/>
    <w:rsid w:val="00E33CD6"/>
    <w:rsid w:val="00E34568"/>
    <w:rsid w:val="00E3529B"/>
    <w:rsid w:val="00E3574C"/>
    <w:rsid w:val="00E357B0"/>
    <w:rsid w:val="00E376AE"/>
    <w:rsid w:val="00E378C4"/>
    <w:rsid w:val="00E41296"/>
    <w:rsid w:val="00E41BA7"/>
    <w:rsid w:val="00E43032"/>
    <w:rsid w:val="00E43831"/>
    <w:rsid w:val="00E43AE2"/>
    <w:rsid w:val="00E43CD6"/>
    <w:rsid w:val="00E43EAF"/>
    <w:rsid w:val="00E464CF"/>
    <w:rsid w:val="00E474FB"/>
    <w:rsid w:val="00E47529"/>
    <w:rsid w:val="00E47F63"/>
    <w:rsid w:val="00E50511"/>
    <w:rsid w:val="00E52248"/>
    <w:rsid w:val="00E53242"/>
    <w:rsid w:val="00E54B48"/>
    <w:rsid w:val="00E55AA1"/>
    <w:rsid w:val="00E56206"/>
    <w:rsid w:val="00E56DC2"/>
    <w:rsid w:val="00E56F47"/>
    <w:rsid w:val="00E57051"/>
    <w:rsid w:val="00E60B6C"/>
    <w:rsid w:val="00E60C06"/>
    <w:rsid w:val="00E619A0"/>
    <w:rsid w:val="00E62C61"/>
    <w:rsid w:val="00E65692"/>
    <w:rsid w:val="00E65B47"/>
    <w:rsid w:val="00E6602D"/>
    <w:rsid w:val="00E66734"/>
    <w:rsid w:val="00E67B8C"/>
    <w:rsid w:val="00E70336"/>
    <w:rsid w:val="00E71504"/>
    <w:rsid w:val="00E729EC"/>
    <w:rsid w:val="00E73447"/>
    <w:rsid w:val="00E75BAC"/>
    <w:rsid w:val="00E82A2F"/>
    <w:rsid w:val="00E84D7C"/>
    <w:rsid w:val="00E860E9"/>
    <w:rsid w:val="00E86F33"/>
    <w:rsid w:val="00E8720A"/>
    <w:rsid w:val="00E90CCA"/>
    <w:rsid w:val="00E921B3"/>
    <w:rsid w:val="00E9227D"/>
    <w:rsid w:val="00E93B12"/>
    <w:rsid w:val="00E950BA"/>
    <w:rsid w:val="00EA1BBC"/>
    <w:rsid w:val="00EA2409"/>
    <w:rsid w:val="00EA27A4"/>
    <w:rsid w:val="00EA3513"/>
    <w:rsid w:val="00EA5DBB"/>
    <w:rsid w:val="00EA5F04"/>
    <w:rsid w:val="00EA741D"/>
    <w:rsid w:val="00EA745E"/>
    <w:rsid w:val="00EB0B1D"/>
    <w:rsid w:val="00EB0C53"/>
    <w:rsid w:val="00EB176C"/>
    <w:rsid w:val="00EB23B8"/>
    <w:rsid w:val="00EB4897"/>
    <w:rsid w:val="00EB4CC0"/>
    <w:rsid w:val="00EB5215"/>
    <w:rsid w:val="00EB5514"/>
    <w:rsid w:val="00EB5519"/>
    <w:rsid w:val="00EB7664"/>
    <w:rsid w:val="00EB76BE"/>
    <w:rsid w:val="00EC059C"/>
    <w:rsid w:val="00EC0D24"/>
    <w:rsid w:val="00EC1073"/>
    <w:rsid w:val="00EC29F3"/>
    <w:rsid w:val="00EC45E7"/>
    <w:rsid w:val="00EC4A6D"/>
    <w:rsid w:val="00ED03D3"/>
    <w:rsid w:val="00ED051C"/>
    <w:rsid w:val="00ED2234"/>
    <w:rsid w:val="00ED39AA"/>
    <w:rsid w:val="00ED4297"/>
    <w:rsid w:val="00ED4BE4"/>
    <w:rsid w:val="00ED53F1"/>
    <w:rsid w:val="00ED5E91"/>
    <w:rsid w:val="00EE1201"/>
    <w:rsid w:val="00EE1B71"/>
    <w:rsid w:val="00EE23BD"/>
    <w:rsid w:val="00EE24C9"/>
    <w:rsid w:val="00EE24D2"/>
    <w:rsid w:val="00EE2AAC"/>
    <w:rsid w:val="00EE3DEB"/>
    <w:rsid w:val="00EE5071"/>
    <w:rsid w:val="00EE53C2"/>
    <w:rsid w:val="00EE6FD6"/>
    <w:rsid w:val="00EE7485"/>
    <w:rsid w:val="00EE796C"/>
    <w:rsid w:val="00EF0BA1"/>
    <w:rsid w:val="00EF2BF2"/>
    <w:rsid w:val="00EF432D"/>
    <w:rsid w:val="00EF45FC"/>
    <w:rsid w:val="00EF7167"/>
    <w:rsid w:val="00EF766F"/>
    <w:rsid w:val="00EF7E8E"/>
    <w:rsid w:val="00F006F1"/>
    <w:rsid w:val="00F00B6E"/>
    <w:rsid w:val="00F014EA"/>
    <w:rsid w:val="00F01F4D"/>
    <w:rsid w:val="00F02150"/>
    <w:rsid w:val="00F04631"/>
    <w:rsid w:val="00F04645"/>
    <w:rsid w:val="00F06E49"/>
    <w:rsid w:val="00F074F7"/>
    <w:rsid w:val="00F10648"/>
    <w:rsid w:val="00F11BC5"/>
    <w:rsid w:val="00F11D36"/>
    <w:rsid w:val="00F12014"/>
    <w:rsid w:val="00F122BC"/>
    <w:rsid w:val="00F12F27"/>
    <w:rsid w:val="00F1315A"/>
    <w:rsid w:val="00F13421"/>
    <w:rsid w:val="00F138ED"/>
    <w:rsid w:val="00F14003"/>
    <w:rsid w:val="00F14731"/>
    <w:rsid w:val="00F15558"/>
    <w:rsid w:val="00F1664C"/>
    <w:rsid w:val="00F17817"/>
    <w:rsid w:val="00F17C07"/>
    <w:rsid w:val="00F17ECD"/>
    <w:rsid w:val="00F20928"/>
    <w:rsid w:val="00F20E7D"/>
    <w:rsid w:val="00F23A60"/>
    <w:rsid w:val="00F245C8"/>
    <w:rsid w:val="00F2530E"/>
    <w:rsid w:val="00F27A93"/>
    <w:rsid w:val="00F333D6"/>
    <w:rsid w:val="00F334FF"/>
    <w:rsid w:val="00F33CEE"/>
    <w:rsid w:val="00F34044"/>
    <w:rsid w:val="00F34E46"/>
    <w:rsid w:val="00F35B4B"/>
    <w:rsid w:val="00F35EEA"/>
    <w:rsid w:val="00F361D5"/>
    <w:rsid w:val="00F40F28"/>
    <w:rsid w:val="00F410B2"/>
    <w:rsid w:val="00F419FE"/>
    <w:rsid w:val="00F41AD9"/>
    <w:rsid w:val="00F41E6A"/>
    <w:rsid w:val="00F4264A"/>
    <w:rsid w:val="00F42C13"/>
    <w:rsid w:val="00F434D7"/>
    <w:rsid w:val="00F46118"/>
    <w:rsid w:val="00F46BCB"/>
    <w:rsid w:val="00F50174"/>
    <w:rsid w:val="00F50399"/>
    <w:rsid w:val="00F5138F"/>
    <w:rsid w:val="00F51FE6"/>
    <w:rsid w:val="00F53668"/>
    <w:rsid w:val="00F53CEA"/>
    <w:rsid w:val="00F54436"/>
    <w:rsid w:val="00F54AAA"/>
    <w:rsid w:val="00F54CA8"/>
    <w:rsid w:val="00F5538E"/>
    <w:rsid w:val="00F554E6"/>
    <w:rsid w:val="00F568EB"/>
    <w:rsid w:val="00F56F0D"/>
    <w:rsid w:val="00F6144E"/>
    <w:rsid w:val="00F62F78"/>
    <w:rsid w:val="00F6462A"/>
    <w:rsid w:val="00F65F3B"/>
    <w:rsid w:val="00F66323"/>
    <w:rsid w:val="00F6719B"/>
    <w:rsid w:val="00F71153"/>
    <w:rsid w:val="00F721DD"/>
    <w:rsid w:val="00F74782"/>
    <w:rsid w:val="00F75827"/>
    <w:rsid w:val="00F76246"/>
    <w:rsid w:val="00F76364"/>
    <w:rsid w:val="00F76CC8"/>
    <w:rsid w:val="00F77427"/>
    <w:rsid w:val="00F80990"/>
    <w:rsid w:val="00F81CEB"/>
    <w:rsid w:val="00F81D0B"/>
    <w:rsid w:val="00F81E0C"/>
    <w:rsid w:val="00F833E2"/>
    <w:rsid w:val="00F83441"/>
    <w:rsid w:val="00F834B6"/>
    <w:rsid w:val="00F8711C"/>
    <w:rsid w:val="00F87FC9"/>
    <w:rsid w:val="00F90796"/>
    <w:rsid w:val="00F91D6A"/>
    <w:rsid w:val="00F92073"/>
    <w:rsid w:val="00F92C67"/>
    <w:rsid w:val="00F936AB"/>
    <w:rsid w:val="00F947C5"/>
    <w:rsid w:val="00F94D74"/>
    <w:rsid w:val="00F94EB2"/>
    <w:rsid w:val="00F95BAB"/>
    <w:rsid w:val="00F965B4"/>
    <w:rsid w:val="00F96BCC"/>
    <w:rsid w:val="00F970DD"/>
    <w:rsid w:val="00F97880"/>
    <w:rsid w:val="00F978CD"/>
    <w:rsid w:val="00F97F72"/>
    <w:rsid w:val="00FA168E"/>
    <w:rsid w:val="00FA218F"/>
    <w:rsid w:val="00FA2F1B"/>
    <w:rsid w:val="00FA3104"/>
    <w:rsid w:val="00FA54BC"/>
    <w:rsid w:val="00FA6308"/>
    <w:rsid w:val="00FA7F8B"/>
    <w:rsid w:val="00FB1F7C"/>
    <w:rsid w:val="00FB2286"/>
    <w:rsid w:val="00FB26F2"/>
    <w:rsid w:val="00FB3BDD"/>
    <w:rsid w:val="00FB49E4"/>
    <w:rsid w:val="00FB681D"/>
    <w:rsid w:val="00FC0C84"/>
    <w:rsid w:val="00FC0C9B"/>
    <w:rsid w:val="00FC1018"/>
    <w:rsid w:val="00FC171D"/>
    <w:rsid w:val="00FC1B01"/>
    <w:rsid w:val="00FC35E4"/>
    <w:rsid w:val="00FC3612"/>
    <w:rsid w:val="00FC3D64"/>
    <w:rsid w:val="00FC41C5"/>
    <w:rsid w:val="00FC5BE7"/>
    <w:rsid w:val="00FC636C"/>
    <w:rsid w:val="00FC7720"/>
    <w:rsid w:val="00FD0DAF"/>
    <w:rsid w:val="00FD1136"/>
    <w:rsid w:val="00FD2AA6"/>
    <w:rsid w:val="00FD332C"/>
    <w:rsid w:val="00FD3CD9"/>
    <w:rsid w:val="00FD4559"/>
    <w:rsid w:val="00FD4A9D"/>
    <w:rsid w:val="00FD4CBB"/>
    <w:rsid w:val="00FD4FC0"/>
    <w:rsid w:val="00FD6101"/>
    <w:rsid w:val="00FD6B21"/>
    <w:rsid w:val="00FD7587"/>
    <w:rsid w:val="00FE171C"/>
    <w:rsid w:val="00FE307F"/>
    <w:rsid w:val="00FE40A3"/>
    <w:rsid w:val="00FE40F9"/>
    <w:rsid w:val="00FE485C"/>
    <w:rsid w:val="00FE5A90"/>
    <w:rsid w:val="00FE626D"/>
    <w:rsid w:val="00FE62D0"/>
    <w:rsid w:val="00FE6308"/>
    <w:rsid w:val="00FE65BC"/>
    <w:rsid w:val="00FE6D82"/>
    <w:rsid w:val="00FF0628"/>
    <w:rsid w:val="00FF1316"/>
    <w:rsid w:val="00FF1874"/>
    <w:rsid w:val="00FF6E1E"/>
    <w:rsid w:val="00FF74AE"/>
    <w:rsid w:val="00FF7EFD"/>
    <w:rsid w:val="01142BEC"/>
    <w:rsid w:val="012409F8"/>
    <w:rsid w:val="01401564"/>
    <w:rsid w:val="01695955"/>
    <w:rsid w:val="01897192"/>
    <w:rsid w:val="01A20ABE"/>
    <w:rsid w:val="01C65C02"/>
    <w:rsid w:val="01D502A4"/>
    <w:rsid w:val="01D93B53"/>
    <w:rsid w:val="01F2467F"/>
    <w:rsid w:val="02196462"/>
    <w:rsid w:val="02196522"/>
    <w:rsid w:val="022067B7"/>
    <w:rsid w:val="02372644"/>
    <w:rsid w:val="023870D5"/>
    <w:rsid w:val="023B7300"/>
    <w:rsid w:val="023E4AEA"/>
    <w:rsid w:val="02411BDF"/>
    <w:rsid w:val="0244335F"/>
    <w:rsid w:val="02461746"/>
    <w:rsid w:val="02624152"/>
    <w:rsid w:val="026D3366"/>
    <w:rsid w:val="027A5EF4"/>
    <w:rsid w:val="028D026E"/>
    <w:rsid w:val="02906F11"/>
    <w:rsid w:val="02A461F3"/>
    <w:rsid w:val="02AD361F"/>
    <w:rsid w:val="02BA63E9"/>
    <w:rsid w:val="02BC659C"/>
    <w:rsid w:val="02D71017"/>
    <w:rsid w:val="02D77BFC"/>
    <w:rsid w:val="02E05809"/>
    <w:rsid w:val="02E843DA"/>
    <w:rsid w:val="02F2426E"/>
    <w:rsid w:val="02FE5CD6"/>
    <w:rsid w:val="02FE7ED9"/>
    <w:rsid w:val="02FF5AE7"/>
    <w:rsid w:val="03033FB9"/>
    <w:rsid w:val="03060606"/>
    <w:rsid w:val="030C15A2"/>
    <w:rsid w:val="03143DEC"/>
    <w:rsid w:val="03182B88"/>
    <w:rsid w:val="032458DA"/>
    <w:rsid w:val="0328539C"/>
    <w:rsid w:val="032A66B6"/>
    <w:rsid w:val="034562F5"/>
    <w:rsid w:val="03576735"/>
    <w:rsid w:val="0358799B"/>
    <w:rsid w:val="03595555"/>
    <w:rsid w:val="036C029C"/>
    <w:rsid w:val="036D2B34"/>
    <w:rsid w:val="037045C4"/>
    <w:rsid w:val="0394702E"/>
    <w:rsid w:val="0397458A"/>
    <w:rsid w:val="039E740C"/>
    <w:rsid w:val="03A13F91"/>
    <w:rsid w:val="03A827B6"/>
    <w:rsid w:val="03C41521"/>
    <w:rsid w:val="03C72189"/>
    <w:rsid w:val="03E05859"/>
    <w:rsid w:val="03EB3014"/>
    <w:rsid w:val="03F07CDC"/>
    <w:rsid w:val="03F53915"/>
    <w:rsid w:val="040B1087"/>
    <w:rsid w:val="04220CF3"/>
    <w:rsid w:val="043B7903"/>
    <w:rsid w:val="04446ED8"/>
    <w:rsid w:val="045A0B7A"/>
    <w:rsid w:val="0473774B"/>
    <w:rsid w:val="047574DE"/>
    <w:rsid w:val="047A34C0"/>
    <w:rsid w:val="047C7F1A"/>
    <w:rsid w:val="048F35CD"/>
    <w:rsid w:val="04946E13"/>
    <w:rsid w:val="049A2838"/>
    <w:rsid w:val="04A251D4"/>
    <w:rsid w:val="04AB007A"/>
    <w:rsid w:val="04AB7370"/>
    <w:rsid w:val="04AD1712"/>
    <w:rsid w:val="04B25376"/>
    <w:rsid w:val="04BC752A"/>
    <w:rsid w:val="04CB62A6"/>
    <w:rsid w:val="04CF37D6"/>
    <w:rsid w:val="04D319E0"/>
    <w:rsid w:val="04E2491B"/>
    <w:rsid w:val="04EF5863"/>
    <w:rsid w:val="04F87FC1"/>
    <w:rsid w:val="050463AD"/>
    <w:rsid w:val="050F535E"/>
    <w:rsid w:val="051B4450"/>
    <w:rsid w:val="0522381E"/>
    <w:rsid w:val="05291A54"/>
    <w:rsid w:val="0535380D"/>
    <w:rsid w:val="05425315"/>
    <w:rsid w:val="055A3E7C"/>
    <w:rsid w:val="057D03CF"/>
    <w:rsid w:val="05867074"/>
    <w:rsid w:val="05873EC3"/>
    <w:rsid w:val="059234FA"/>
    <w:rsid w:val="05993864"/>
    <w:rsid w:val="05CE5990"/>
    <w:rsid w:val="05DA25C7"/>
    <w:rsid w:val="05EC2BDE"/>
    <w:rsid w:val="0607734B"/>
    <w:rsid w:val="0608074A"/>
    <w:rsid w:val="060851D3"/>
    <w:rsid w:val="060B528E"/>
    <w:rsid w:val="060E40A5"/>
    <w:rsid w:val="061B3B46"/>
    <w:rsid w:val="062275CE"/>
    <w:rsid w:val="06391BDF"/>
    <w:rsid w:val="063F37FB"/>
    <w:rsid w:val="06471F16"/>
    <w:rsid w:val="06594F1E"/>
    <w:rsid w:val="06614BB6"/>
    <w:rsid w:val="068A4255"/>
    <w:rsid w:val="06C0348C"/>
    <w:rsid w:val="06C62615"/>
    <w:rsid w:val="06D37F08"/>
    <w:rsid w:val="06D422E1"/>
    <w:rsid w:val="06DA22E9"/>
    <w:rsid w:val="070178DC"/>
    <w:rsid w:val="070761C8"/>
    <w:rsid w:val="070770AE"/>
    <w:rsid w:val="071874D5"/>
    <w:rsid w:val="073042BD"/>
    <w:rsid w:val="073A2192"/>
    <w:rsid w:val="07447AA9"/>
    <w:rsid w:val="074B1050"/>
    <w:rsid w:val="07607AD1"/>
    <w:rsid w:val="077010BF"/>
    <w:rsid w:val="07966475"/>
    <w:rsid w:val="07A70C3B"/>
    <w:rsid w:val="07D30D94"/>
    <w:rsid w:val="07DD5DDC"/>
    <w:rsid w:val="07E92A4F"/>
    <w:rsid w:val="07F57B8E"/>
    <w:rsid w:val="07F65A68"/>
    <w:rsid w:val="07F86536"/>
    <w:rsid w:val="08034961"/>
    <w:rsid w:val="080B5DF5"/>
    <w:rsid w:val="08353873"/>
    <w:rsid w:val="083B266E"/>
    <w:rsid w:val="084107A3"/>
    <w:rsid w:val="08554A8E"/>
    <w:rsid w:val="08735FE4"/>
    <w:rsid w:val="088000BE"/>
    <w:rsid w:val="08BD614A"/>
    <w:rsid w:val="08C17591"/>
    <w:rsid w:val="08E37D2A"/>
    <w:rsid w:val="08E91129"/>
    <w:rsid w:val="08F63977"/>
    <w:rsid w:val="08FD362A"/>
    <w:rsid w:val="09051602"/>
    <w:rsid w:val="09095327"/>
    <w:rsid w:val="090B72E8"/>
    <w:rsid w:val="09241A75"/>
    <w:rsid w:val="093141B9"/>
    <w:rsid w:val="09383E5F"/>
    <w:rsid w:val="09393C7C"/>
    <w:rsid w:val="093E42C9"/>
    <w:rsid w:val="09476394"/>
    <w:rsid w:val="095D1A76"/>
    <w:rsid w:val="09721512"/>
    <w:rsid w:val="097D7588"/>
    <w:rsid w:val="09807B86"/>
    <w:rsid w:val="09870294"/>
    <w:rsid w:val="099449EE"/>
    <w:rsid w:val="09A63A23"/>
    <w:rsid w:val="09A710A7"/>
    <w:rsid w:val="09B933B7"/>
    <w:rsid w:val="09BB65A3"/>
    <w:rsid w:val="09CE287D"/>
    <w:rsid w:val="09D06D2E"/>
    <w:rsid w:val="09EA134A"/>
    <w:rsid w:val="09F04EDB"/>
    <w:rsid w:val="0A0A5C3B"/>
    <w:rsid w:val="0A1366AC"/>
    <w:rsid w:val="0A1F1228"/>
    <w:rsid w:val="0A2C004F"/>
    <w:rsid w:val="0A2F2362"/>
    <w:rsid w:val="0A3663B3"/>
    <w:rsid w:val="0A387B78"/>
    <w:rsid w:val="0A3B7E36"/>
    <w:rsid w:val="0A514367"/>
    <w:rsid w:val="0A574B10"/>
    <w:rsid w:val="0A5847B8"/>
    <w:rsid w:val="0A5C749D"/>
    <w:rsid w:val="0A715ABF"/>
    <w:rsid w:val="0A793C89"/>
    <w:rsid w:val="0A84735B"/>
    <w:rsid w:val="0A8B6EB4"/>
    <w:rsid w:val="0A8C50DD"/>
    <w:rsid w:val="0A8F6645"/>
    <w:rsid w:val="0ABF6006"/>
    <w:rsid w:val="0AC2018B"/>
    <w:rsid w:val="0AC23D52"/>
    <w:rsid w:val="0AD45770"/>
    <w:rsid w:val="0ADA484F"/>
    <w:rsid w:val="0ADB4BBA"/>
    <w:rsid w:val="0ADE0DD3"/>
    <w:rsid w:val="0B077F8D"/>
    <w:rsid w:val="0B130A6D"/>
    <w:rsid w:val="0B137AF6"/>
    <w:rsid w:val="0B175CB8"/>
    <w:rsid w:val="0B291664"/>
    <w:rsid w:val="0B315168"/>
    <w:rsid w:val="0B424B21"/>
    <w:rsid w:val="0B4D1E43"/>
    <w:rsid w:val="0B517955"/>
    <w:rsid w:val="0B52745A"/>
    <w:rsid w:val="0B5B01CC"/>
    <w:rsid w:val="0B6E46A9"/>
    <w:rsid w:val="0B6F66A0"/>
    <w:rsid w:val="0BA66253"/>
    <w:rsid w:val="0BB96F8E"/>
    <w:rsid w:val="0BC26057"/>
    <w:rsid w:val="0BE1507A"/>
    <w:rsid w:val="0BE512DE"/>
    <w:rsid w:val="0BEC55ED"/>
    <w:rsid w:val="0BFE548A"/>
    <w:rsid w:val="0C006EB6"/>
    <w:rsid w:val="0C050F76"/>
    <w:rsid w:val="0C071E58"/>
    <w:rsid w:val="0C0B585A"/>
    <w:rsid w:val="0C121985"/>
    <w:rsid w:val="0C366798"/>
    <w:rsid w:val="0C3F0147"/>
    <w:rsid w:val="0C5121F3"/>
    <w:rsid w:val="0C5F7347"/>
    <w:rsid w:val="0C6A38F3"/>
    <w:rsid w:val="0C9C30F1"/>
    <w:rsid w:val="0CB82DA5"/>
    <w:rsid w:val="0CCF1440"/>
    <w:rsid w:val="0CD07FFE"/>
    <w:rsid w:val="0CDC4E28"/>
    <w:rsid w:val="0CF66B9E"/>
    <w:rsid w:val="0CF85DDF"/>
    <w:rsid w:val="0CF9064D"/>
    <w:rsid w:val="0D091B55"/>
    <w:rsid w:val="0D096743"/>
    <w:rsid w:val="0D0E38F3"/>
    <w:rsid w:val="0D0E4613"/>
    <w:rsid w:val="0D147914"/>
    <w:rsid w:val="0D1668F9"/>
    <w:rsid w:val="0D245C5C"/>
    <w:rsid w:val="0D266AB9"/>
    <w:rsid w:val="0D490908"/>
    <w:rsid w:val="0D4D59CC"/>
    <w:rsid w:val="0D555789"/>
    <w:rsid w:val="0D7D0574"/>
    <w:rsid w:val="0D80134E"/>
    <w:rsid w:val="0D843EB4"/>
    <w:rsid w:val="0D8747F1"/>
    <w:rsid w:val="0DA55DAB"/>
    <w:rsid w:val="0DC87E20"/>
    <w:rsid w:val="0DCD726B"/>
    <w:rsid w:val="0DFA696E"/>
    <w:rsid w:val="0E3C4B30"/>
    <w:rsid w:val="0E410A0A"/>
    <w:rsid w:val="0E4C27D6"/>
    <w:rsid w:val="0E505E07"/>
    <w:rsid w:val="0E5367DD"/>
    <w:rsid w:val="0E570F48"/>
    <w:rsid w:val="0E630F86"/>
    <w:rsid w:val="0E7245BB"/>
    <w:rsid w:val="0E736AB5"/>
    <w:rsid w:val="0E795AB6"/>
    <w:rsid w:val="0E7A3313"/>
    <w:rsid w:val="0E843054"/>
    <w:rsid w:val="0E861D96"/>
    <w:rsid w:val="0E8945B9"/>
    <w:rsid w:val="0E8B695C"/>
    <w:rsid w:val="0E911238"/>
    <w:rsid w:val="0EA54374"/>
    <w:rsid w:val="0EB45D35"/>
    <w:rsid w:val="0EB5426C"/>
    <w:rsid w:val="0EC46A94"/>
    <w:rsid w:val="0ECF02ED"/>
    <w:rsid w:val="0ED80276"/>
    <w:rsid w:val="0ED807A8"/>
    <w:rsid w:val="0EDC56C4"/>
    <w:rsid w:val="0F00541F"/>
    <w:rsid w:val="0F046D96"/>
    <w:rsid w:val="0F20409F"/>
    <w:rsid w:val="0F220931"/>
    <w:rsid w:val="0F224C5E"/>
    <w:rsid w:val="0F500FDA"/>
    <w:rsid w:val="0F834430"/>
    <w:rsid w:val="0F8C7B52"/>
    <w:rsid w:val="0F8E3D1B"/>
    <w:rsid w:val="0F9F35AE"/>
    <w:rsid w:val="0FA16F08"/>
    <w:rsid w:val="0FA521BB"/>
    <w:rsid w:val="0FA6205A"/>
    <w:rsid w:val="0FCE65E6"/>
    <w:rsid w:val="0FD95637"/>
    <w:rsid w:val="0FE0018F"/>
    <w:rsid w:val="0FF81AB3"/>
    <w:rsid w:val="0FFC29A0"/>
    <w:rsid w:val="100D343E"/>
    <w:rsid w:val="10203647"/>
    <w:rsid w:val="10463305"/>
    <w:rsid w:val="10476A4E"/>
    <w:rsid w:val="10484F64"/>
    <w:rsid w:val="104D21C7"/>
    <w:rsid w:val="10536CB2"/>
    <w:rsid w:val="105416EB"/>
    <w:rsid w:val="10676E4F"/>
    <w:rsid w:val="10797237"/>
    <w:rsid w:val="10882799"/>
    <w:rsid w:val="108C5E7B"/>
    <w:rsid w:val="108F25B6"/>
    <w:rsid w:val="10906EAE"/>
    <w:rsid w:val="10934BB3"/>
    <w:rsid w:val="10C54E30"/>
    <w:rsid w:val="10C8348F"/>
    <w:rsid w:val="10CA1030"/>
    <w:rsid w:val="10CF51BA"/>
    <w:rsid w:val="10DB50DF"/>
    <w:rsid w:val="10E8710B"/>
    <w:rsid w:val="10E9512E"/>
    <w:rsid w:val="10F063E0"/>
    <w:rsid w:val="10F275BE"/>
    <w:rsid w:val="10FC4393"/>
    <w:rsid w:val="10FD0DE8"/>
    <w:rsid w:val="110F36F7"/>
    <w:rsid w:val="113061A8"/>
    <w:rsid w:val="11331F0D"/>
    <w:rsid w:val="11352E2D"/>
    <w:rsid w:val="114619F6"/>
    <w:rsid w:val="11656C5F"/>
    <w:rsid w:val="11703C1B"/>
    <w:rsid w:val="117A647C"/>
    <w:rsid w:val="117C6AEC"/>
    <w:rsid w:val="1183008B"/>
    <w:rsid w:val="11964C5A"/>
    <w:rsid w:val="11AD3CB6"/>
    <w:rsid w:val="11B7711E"/>
    <w:rsid w:val="11BD20D6"/>
    <w:rsid w:val="11C11577"/>
    <w:rsid w:val="11C87B23"/>
    <w:rsid w:val="11D27C5A"/>
    <w:rsid w:val="11D861DF"/>
    <w:rsid w:val="121A06BD"/>
    <w:rsid w:val="121B012F"/>
    <w:rsid w:val="121E4813"/>
    <w:rsid w:val="123401D9"/>
    <w:rsid w:val="12415FD2"/>
    <w:rsid w:val="12851EC3"/>
    <w:rsid w:val="12893611"/>
    <w:rsid w:val="129034F7"/>
    <w:rsid w:val="129B34C2"/>
    <w:rsid w:val="129D6328"/>
    <w:rsid w:val="12A3625C"/>
    <w:rsid w:val="12A43E94"/>
    <w:rsid w:val="12B97DBE"/>
    <w:rsid w:val="12C73654"/>
    <w:rsid w:val="12CC6329"/>
    <w:rsid w:val="12D573EC"/>
    <w:rsid w:val="12D814B9"/>
    <w:rsid w:val="12E11F59"/>
    <w:rsid w:val="12FF0B31"/>
    <w:rsid w:val="1304034C"/>
    <w:rsid w:val="13216B2C"/>
    <w:rsid w:val="134839D8"/>
    <w:rsid w:val="134B0CBE"/>
    <w:rsid w:val="13533AAD"/>
    <w:rsid w:val="136A730B"/>
    <w:rsid w:val="137141F5"/>
    <w:rsid w:val="137E321A"/>
    <w:rsid w:val="13833AF2"/>
    <w:rsid w:val="13B81E24"/>
    <w:rsid w:val="13B86770"/>
    <w:rsid w:val="13DE4FFB"/>
    <w:rsid w:val="13E70B74"/>
    <w:rsid w:val="13E75191"/>
    <w:rsid w:val="13F62EB8"/>
    <w:rsid w:val="140C0F1D"/>
    <w:rsid w:val="14273568"/>
    <w:rsid w:val="14284FC6"/>
    <w:rsid w:val="142D5F18"/>
    <w:rsid w:val="143F39F2"/>
    <w:rsid w:val="144908E9"/>
    <w:rsid w:val="14593D90"/>
    <w:rsid w:val="14601A7F"/>
    <w:rsid w:val="147E319B"/>
    <w:rsid w:val="14AB5DF3"/>
    <w:rsid w:val="14B7137A"/>
    <w:rsid w:val="14E43923"/>
    <w:rsid w:val="14E64087"/>
    <w:rsid w:val="14F621C9"/>
    <w:rsid w:val="14FF3017"/>
    <w:rsid w:val="1501005C"/>
    <w:rsid w:val="151509A3"/>
    <w:rsid w:val="15160204"/>
    <w:rsid w:val="1517042C"/>
    <w:rsid w:val="151C4635"/>
    <w:rsid w:val="15275482"/>
    <w:rsid w:val="15366ED2"/>
    <w:rsid w:val="153F35F5"/>
    <w:rsid w:val="15432DFE"/>
    <w:rsid w:val="154C6CC8"/>
    <w:rsid w:val="15583332"/>
    <w:rsid w:val="15592554"/>
    <w:rsid w:val="155C124C"/>
    <w:rsid w:val="15624A00"/>
    <w:rsid w:val="156D0B2D"/>
    <w:rsid w:val="157056CC"/>
    <w:rsid w:val="157B57FF"/>
    <w:rsid w:val="15AC1FA0"/>
    <w:rsid w:val="15B4178F"/>
    <w:rsid w:val="15C36BB7"/>
    <w:rsid w:val="15E44A40"/>
    <w:rsid w:val="15EA570D"/>
    <w:rsid w:val="15F7292E"/>
    <w:rsid w:val="15FC579D"/>
    <w:rsid w:val="16043B88"/>
    <w:rsid w:val="160E3774"/>
    <w:rsid w:val="16111E16"/>
    <w:rsid w:val="16175528"/>
    <w:rsid w:val="164517C2"/>
    <w:rsid w:val="164D530F"/>
    <w:rsid w:val="16521DFF"/>
    <w:rsid w:val="1653027A"/>
    <w:rsid w:val="16573D20"/>
    <w:rsid w:val="16616754"/>
    <w:rsid w:val="16631559"/>
    <w:rsid w:val="16664B9F"/>
    <w:rsid w:val="166C7A31"/>
    <w:rsid w:val="167F6B33"/>
    <w:rsid w:val="1687659F"/>
    <w:rsid w:val="16881768"/>
    <w:rsid w:val="16990C50"/>
    <w:rsid w:val="16B63EAA"/>
    <w:rsid w:val="16B7128F"/>
    <w:rsid w:val="16DE4297"/>
    <w:rsid w:val="16E354E9"/>
    <w:rsid w:val="16EE2282"/>
    <w:rsid w:val="16F05DFA"/>
    <w:rsid w:val="16FD2C3E"/>
    <w:rsid w:val="17011D34"/>
    <w:rsid w:val="17017F86"/>
    <w:rsid w:val="17034C03"/>
    <w:rsid w:val="170A6E3A"/>
    <w:rsid w:val="1720448E"/>
    <w:rsid w:val="17437B05"/>
    <w:rsid w:val="175C3EAE"/>
    <w:rsid w:val="175C4740"/>
    <w:rsid w:val="175E2CE2"/>
    <w:rsid w:val="176A5D73"/>
    <w:rsid w:val="177901A1"/>
    <w:rsid w:val="17854713"/>
    <w:rsid w:val="17991E6C"/>
    <w:rsid w:val="17A843E0"/>
    <w:rsid w:val="17B44FF8"/>
    <w:rsid w:val="17BC2C4F"/>
    <w:rsid w:val="17CA3B6B"/>
    <w:rsid w:val="17DA6845"/>
    <w:rsid w:val="17E15087"/>
    <w:rsid w:val="17FE146C"/>
    <w:rsid w:val="180B57A7"/>
    <w:rsid w:val="18113C45"/>
    <w:rsid w:val="18271FD2"/>
    <w:rsid w:val="182A3298"/>
    <w:rsid w:val="182D50D8"/>
    <w:rsid w:val="18392E2C"/>
    <w:rsid w:val="18442D14"/>
    <w:rsid w:val="18456BBE"/>
    <w:rsid w:val="184F5FF9"/>
    <w:rsid w:val="18604381"/>
    <w:rsid w:val="18661B01"/>
    <w:rsid w:val="18773CB0"/>
    <w:rsid w:val="18782AB6"/>
    <w:rsid w:val="1882065B"/>
    <w:rsid w:val="188605AF"/>
    <w:rsid w:val="188F4258"/>
    <w:rsid w:val="18911397"/>
    <w:rsid w:val="189D46CE"/>
    <w:rsid w:val="18A16257"/>
    <w:rsid w:val="18A41BE6"/>
    <w:rsid w:val="18A70717"/>
    <w:rsid w:val="18AD0ED0"/>
    <w:rsid w:val="18AD3F21"/>
    <w:rsid w:val="18B131B8"/>
    <w:rsid w:val="18B9196E"/>
    <w:rsid w:val="18CA3F17"/>
    <w:rsid w:val="18E84F59"/>
    <w:rsid w:val="19032E16"/>
    <w:rsid w:val="190B50EC"/>
    <w:rsid w:val="191912D0"/>
    <w:rsid w:val="1919138C"/>
    <w:rsid w:val="191C10A7"/>
    <w:rsid w:val="191D3504"/>
    <w:rsid w:val="19202AAF"/>
    <w:rsid w:val="193D18B1"/>
    <w:rsid w:val="1944076A"/>
    <w:rsid w:val="19453878"/>
    <w:rsid w:val="19470BFC"/>
    <w:rsid w:val="196B4912"/>
    <w:rsid w:val="196C2816"/>
    <w:rsid w:val="19746E26"/>
    <w:rsid w:val="198545E9"/>
    <w:rsid w:val="19920C8B"/>
    <w:rsid w:val="19AE61A3"/>
    <w:rsid w:val="19B227A4"/>
    <w:rsid w:val="19BB3C04"/>
    <w:rsid w:val="19C02C4D"/>
    <w:rsid w:val="19C85311"/>
    <w:rsid w:val="19D63616"/>
    <w:rsid w:val="19EC2A1D"/>
    <w:rsid w:val="19F501CC"/>
    <w:rsid w:val="1A012C35"/>
    <w:rsid w:val="1A1871D1"/>
    <w:rsid w:val="1A223331"/>
    <w:rsid w:val="1A272B94"/>
    <w:rsid w:val="1A397017"/>
    <w:rsid w:val="1A40571B"/>
    <w:rsid w:val="1A46691A"/>
    <w:rsid w:val="1A4838AB"/>
    <w:rsid w:val="1A50159E"/>
    <w:rsid w:val="1A561C2F"/>
    <w:rsid w:val="1A5C19F6"/>
    <w:rsid w:val="1A661245"/>
    <w:rsid w:val="1A6D7C50"/>
    <w:rsid w:val="1A770393"/>
    <w:rsid w:val="1A884869"/>
    <w:rsid w:val="1A9316A1"/>
    <w:rsid w:val="1AAF7AF0"/>
    <w:rsid w:val="1AB9653B"/>
    <w:rsid w:val="1AC07C0C"/>
    <w:rsid w:val="1ADF3D8F"/>
    <w:rsid w:val="1AE76900"/>
    <w:rsid w:val="1AE949B2"/>
    <w:rsid w:val="1AF04B9F"/>
    <w:rsid w:val="1AFF3C8F"/>
    <w:rsid w:val="1B2210B4"/>
    <w:rsid w:val="1B236603"/>
    <w:rsid w:val="1B2847D3"/>
    <w:rsid w:val="1B36332A"/>
    <w:rsid w:val="1B4C6ADA"/>
    <w:rsid w:val="1B644A67"/>
    <w:rsid w:val="1B6936A7"/>
    <w:rsid w:val="1B71262B"/>
    <w:rsid w:val="1B77364F"/>
    <w:rsid w:val="1B78519E"/>
    <w:rsid w:val="1B8276A9"/>
    <w:rsid w:val="1B907F65"/>
    <w:rsid w:val="1B940EA5"/>
    <w:rsid w:val="1B996216"/>
    <w:rsid w:val="1BA07D6D"/>
    <w:rsid w:val="1BA265BC"/>
    <w:rsid w:val="1BA54E06"/>
    <w:rsid w:val="1BB6686F"/>
    <w:rsid w:val="1BBB3D74"/>
    <w:rsid w:val="1BD07D2E"/>
    <w:rsid w:val="1BD11821"/>
    <w:rsid w:val="1BD165BF"/>
    <w:rsid w:val="1BD25298"/>
    <w:rsid w:val="1BDF10F2"/>
    <w:rsid w:val="1BE42180"/>
    <w:rsid w:val="1BEE4EBC"/>
    <w:rsid w:val="1BEF055B"/>
    <w:rsid w:val="1BF32AA2"/>
    <w:rsid w:val="1C0025BA"/>
    <w:rsid w:val="1C042D98"/>
    <w:rsid w:val="1C054074"/>
    <w:rsid w:val="1C0D35DA"/>
    <w:rsid w:val="1C163B8C"/>
    <w:rsid w:val="1C214593"/>
    <w:rsid w:val="1C3110D7"/>
    <w:rsid w:val="1C402B05"/>
    <w:rsid w:val="1C414C83"/>
    <w:rsid w:val="1C50527F"/>
    <w:rsid w:val="1C89751B"/>
    <w:rsid w:val="1C8A7427"/>
    <w:rsid w:val="1CA423A6"/>
    <w:rsid w:val="1CAC1A72"/>
    <w:rsid w:val="1CAC4FC6"/>
    <w:rsid w:val="1CB559FA"/>
    <w:rsid w:val="1CD6156D"/>
    <w:rsid w:val="1D2D513C"/>
    <w:rsid w:val="1D3A0760"/>
    <w:rsid w:val="1D3D7732"/>
    <w:rsid w:val="1D59452B"/>
    <w:rsid w:val="1D600F36"/>
    <w:rsid w:val="1D776353"/>
    <w:rsid w:val="1DAA0FE0"/>
    <w:rsid w:val="1DC87F0F"/>
    <w:rsid w:val="1DDA7A35"/>
    <w:rsid w:val="1DDD4080"/>
    <w:rsid w:val="1DE678FA"/>
    <w:rsid w:val="1DF748FE"/>
    <w:rsid w:val="1E17153B"/>
    <w:rsid w:val="1E2201D1"/>
    <w:rsid w:val="1E2565DF"/>
    <w:rsid w:val="1E2E2C08"/>
    <w:rsid w:val="1E62615F"/>
    <w:rsid w:val="1E6D2729"/>
    <w:rsid w:val="1E7777B5"/>
    <w:rsid w:val="1E905422"/>
    <w:rsid w:val="1EB8717C"/>
    <w:rsid w:val="1ECD52CB"/>
    <w:rsid w:val="1ED84675"/>
    <w:rsid w:val="1EE762A8"/>
    <w:rsid w:val="1EEE7042"/>
    <w:rsid w:val="1EEF57A0"/>
    <w:rsid w:val="1F097D58"/>
    <w:rsid w:val="1F1C379B"/>
    <w:rsid w:val="1F1E3283"/>
    <w:rsid w:val="1F213D36"/>
    <w:rsid w:val="1F415179"/>
    <w:rsid w:val="1F55468E"/>
    <w:rsid w:val="1F5A46D7"/>
    <w:rsid w:val="1F5B3A25"/>
    <w:rsid w:val="1F652D51"/>
    <w:rsid w:val="1F817EB6"/>
    <w:rsid w:val="1F835C60"/>
    <w:rsid w:val="1F852D9A"/>
    <w:rsid w:val="1F9A0A81"/>
    <w:rsid w:val="1FA4437F"/>
    <w:rsid w:val="1FB45B95"/>
    <w:rsid w:val="1FC43B44"/>
    <w:rsid w:val="1FDE76B7"/>
    <w:rsid w:val="1FDF18F5"/>
    <w:rsid w:val="1FEB532F"/>
    <w:rsid w:val="201B5C14"/>
    <w:rsid w:val="20216FA3"/>
    <w:rsid w:val="20364A08"/>
    <w:rsid w:val="20370453"/>
    <w:rsid w:val="20433DD9"/>
    <w:rsid w:val="208219EE"/>
    <w:rsid w:val="208642C5"/>
    <w:rsid w:val="208D55B4"/>
    <w:rsid w:val="20945F8B"/>
    <w:rsid w:val="20960AAC"/>
    <w:rsid w:val="20A81CC6"/>
    <w:rsid w:val="20BB2D92"/>
    <w:rsid w:val="20D9783C"/>
    <w:rsid w:val="20DB272D"/>
    <w:rsid w:val="20DF30E6"/>
    <w:rsid w:val="20E35890"/>
    <w:rsid w:val="20EB5260"/>
    <w:rsid w:val="20ED25F8"/>
    <w:rsid w:val="211D5536"/>
    <w:rsid w:val="212D7653"/>
    <w:rsid w:val="21374CD0"/>
    <w:rsid w:val="215D3497"/>
    <w:rsid w:val="21630DF5"/>
    <w:rsid w:val="216D4818"/>
    <w:rsid w:val="21720723"/>
    <w:rsid w:val="21835A63"/>
    <w:rsid w:val="21997739"/>
    <w:rsid w:val="219A0DBB"/>
    <w:rsid w:val="21A453EC"/>
    <w:rsid w:val="21CB5E66"/>
    <w:rsid w:val="21DA2B73"/>
    <w:rsid w:val="21E51C2D"/>
    <w:rsid w:val="21E53738"/>
    <w:rsid w:val="21E92794"/>
    <w:rsid w:val="21EF4EBF"/>
    <w:rsid w:val="21EF7EED"/>
    <w:rsid w:val="21F347B9"/>
    <w:rsid w:val="21F368D6"/>
    <w:rsid w:val="21FA030D"/>
    <w:rsid w:val="21FF696C"/>
    <w:rsid w:val="22080428"/>
    <w:rsid w:val="220E42DE"/>
    <w:rsid w:val="22195DBD"/>
    <w:rsid w:val="221E379A"/>
    <w:rsid w:val="2224484A"/>
    <w:rsid w:val="222A1CD6"/>
    <w:rsid w:val="222F2CD2"/>
    <w:rsid w:val="22327411"/>
    <w:rsid w:val="224704B5"/>
    <w:rsid w:val="22517C8A"/>
    <w:rsid w:val="22521CFA"/>
    <w:rsid w:val="22524403"/>
    <w:rsid w:val="225838E4"/>
    <w:rsid w:val="22627594"/>
    <w:rsid w:val="2268066E"/>
    <w:rsid w:val="2268361F"/>
    <w:rsid w:val="22867C38"/>
    <w:rsid w:val="22935C6E"/>
    <w:rsid w:val="22963720"/>
    <w:rsid w:val="229F1A88"/>
    <w:rsid w:val="22A244C2"/>
    <w:rsid w:val="22AF0733"/>
    <w:rsid w:val="22B16AAD"/>
    <w:rsid w:val="22B42350"/>
    <w:rsid w:val="22BE7501"/>
    <w:rsid w:val="22CC4C6F"/>
    <w:rsid w:val="22DE6F52"/>
    <w:rsid w:val="22E42CAC"/>
    <w:rsid w:val="22E5125C"/>
    <w:rsid w:val="23005595"/>
    <w:rsid w:val="231E1284"/>
    <w:rsid w:val="23207F60"/>
    <w:rsid w:val="23252820"/>
    <w:rsid w:val="2325683B"/>
    <w:rsid w:val="232C6180"/>
    <w:rsid w:val="232E3E00"/>
    <w:rsid w:val="23396089"/>
    <w:rsid w:val="23564317"/>
    <w:rsid w:val="23664593"/>
    <w:rsid w:val="2371794D"/>
    <w:rsid w:val="237241FA"/>
    <w:rsid w:val="2378293D"/>
    <w:rsid w:val="238907C0"/>
    <w:rsid w:val="238A39AA"/>
    <w:rsid w:val="2397403C"/>
    <w:rsid w:val="23985ED3"/>
    <w:rsid w:val="23A276E9"/>
    <w:rsid w:val="23A648EC"/>
    <w:rsid w:val="23BB6B9F"/>
    <w:rsid w:val="23D84978"/>
    <w:rsid w:val="23E30D15"/>
    <w:rsid w:val="23F64837"/>
    <w:rsid w:val="24002062"/>
    <w:rsid w:val="24177C0E"/>
    <w:rsid w:val="242B4894"/>
    <w:rsid w:val="242D4168"/>
    <w:rsid w:val="243015F1"/>
    <w:rsid w:val="24394219"/>
    <w:rsid w:val="243A0633"/>
    <w:rsid w:val="2447553C"/>
    <w:rsid w:val="24636B1F"/>
    <w:rsid w:val="247D732F"/>
    <w:rsid w:val="24823F7B"/>
    <w:rsid w:val="24890281"/>
    <w:rsid w:val="248E6B6A"/>
    <w:rsid w:val="24972A3B"/>
    <w:rsid w:val="24AA72D7"/>
    <w:rsid w:val="24AF5088"/>
    <w:rsid w:val="24BD29C0"/>
    <w:rsid w:val="24CC28ED"/>
    <w:rsid w:val="24D829F4"/>
    <w:rsid w:val="24E1791B"/>
    <w:rsid w:val="24FE339B"/>
    <w:rsid w:val="2500362B"/>
    <w:rsid w:val="25035C60"/>
    <w:rsid w:val="250A67C8"/>
    <w:rsid w:val="251864FE"/>
    <w:rsid w:val="25190D89"/>
    <w:rsid w:val="2529543B"/>
    <w:rsid w:val="255018F9"/>
    <w:rsid w:val="2563130F"/>
    <w:rsid w:val="256371CE"/>
    <w:rsid w:val="256F4CDE"/>
    <w:rsid w:val="25726537"/>
    <w:rsid w:val="2573667E"/>
    <w:rsid w:val="25783B09"/>
    <w:rsid w:val="257D32AD"/>
    <w:rsid w:val="25801FB4"/>
    <w:rsid w:val="2586296F"/>
    <w:rsid w:val="258A1146"/>
    <w:rsid w:val="25D40593"/>
    <w:rsid w:val="25EB3400"/>
    <w:rsid w:val="25F810D7"/>
    <w:rsid w:val="26026DD2"/>
    <w:rsid w:val="2609715C"/>
    <w:rsid w:val="261715B7"/>
    <w:rsid w:val="26300868"/>
    <w:rsid w:val="26307650"/>
    <w:rsid w:val="26603A63"/>
    <w:rsid w:val="269700AE"/>
    <w:rsid w:val="269D4F5A"/>
    <w:rsid w:val="26A11F19"/>
    <w:rsid w:val="26AD1119"/>
    <w:rsid w:val="26B966E6"/>
    <w:rsid w:val="26E52F5B"/>
    <w:rsid w:val="26FE44A6"/>
    <w:rsid w:val="27015CA0"/>
    <w:rsid w:val="27035C67"/>
    <w:rsid w:val="270A40F5"/>
    <w:rsid w:val="2725028F"/>
    <w:rsid w:val="27274A7B"/>
    <w:rsid w:val="273424B1"/>
    <w:rsid w:val="273B79BB"/>
    <w:rsid w:val="2744778D"/>
    <w:rsid w:val="274517C9"/>
    <w:rsid w:val="27473777"/>
    <w:rsid w:val="274C182B"/>
    <w:rsid w:val="276500BD"/>
    <w:rsid w:val="27672156"/>
    <w:rsid w:val="277A7A25"/>
    <w:rsid w:val="27876184"/>
    <w:rsid w:val="27983FEE"/>
    <w:rsid w:val="27A11B8B"/>
    <w:rsid w:val="27B7274B"/>
    <w:rsid w:val="27C54CC7"/>
    <w:rsid w:val="27C64BC1"/>
    <w:rsid w:val="27CC5810"/>
    <w:rsid w:val="27D172AC"/>
    <w:rsid w:val="27DE4AF3"/>
    <w:rsid w:val="27F07987"/>
    <w:rsid w:val="27F12103"/>
    <w:rsid w:val="27F16E26"/>
    <w:rsid w:val="27FE021F"/>
    <w:rsid w:val="280F2B0B"/>
    <w:rsid w:val="28107CB8"/>
    <w:rsid w:val="28145B7D"/>
    <w:rsid w:val="284342E8"/>
    <w:rsid w:val="286417E4"/>
    <w:rsid w:val="286E085F"/>
    <w:rsid w:val="286F1CB9"/>
    <w:rsid w:val="287A2C3D"/>
    <w:rsid w:val="28887BBF"/>
    <w:rsid w:val="28A54671"/>
    <w:rsid w:val="28AC4B0F"/>
    <w:rsid w:val="28AD41F0"/>
    <w:rsid w:val="28B37F13"/>
    <w:rsid w:val="28CC20CB"/>
    <w:rsid w:val="28EC1C3D"/>
    <w:rsid w:val="28ED036A"/>
    <w:rsid w:val="28ED22A4"/>
    <w:rsid w:val="28F23EC1"/>
    <w:rsid w:val="28F30BB6"/>
    <w:rsid w:val="28F40534"/>
    <w:rsid w:val="28F71A56"/>
    <w:rsid w:val="28F83170"/>
    <w:rsid w:val="28FF1F13"/>
    <w:rsid w:val="29013947"/>
    <w:rsid w:val="29021573"/>
    <w:rsid w:val="291D29FD"/>
    <w:rsid w:val="292C0E92"/>
    <w:rsid w:val="294837F2"/>
    <w:rsid w:val="294D3CDA"/>
    <w:rsid w:val="296C2B95"/>
    <w:rsid w:val="29745FA3"/>
    <w:rsid w:val="29A947C3"/>
    <w:rsid w:val="29AD4C94"/>
    <w:rsid w:val="29AF4444"/>
    <w:rsid w:val="29BD7D3C"/>
    <w:rsid w:val="29CA2AEA"/>
    <w:rsid w:val="29D44A22"/>
    <w:rsid w:val="29D64F6E"/>
    <w:rsid w:val="29E30ED9"/>
    <w:rsid w:val="29F03FEB"/>
    <w:rsid w:val="29FC7A3C"/>
    <w:rsid w:val="2A041530"/>
    <w:rsid w:val="2A0E1D65"/>
    <w:rsid w:val="2A0E66E8"/>
    <w:rsid w:val="2A166D3E"/>
    <w:rsid w:val="2A191C0F"/>
    <w:rsid w:val="2A246468"/>
    <w:rsid w:val="2A2C31D3"/>
    <w:rsid w:val="2A30181A"/>
    <w:rsid w:val="2A35076A"/>
    <w:rsid w:val="2A3903BD"/>
    <w:rsid w:val="2A4B7632"/>
    <w:rsid w:val="2A690F42"/>
    <w:rsid w:val="2A78240B"/>
    <w:rsid w:val="2A790CF2"/>
    <w:rsid w:val="2A97233B"/>
    <w:rsid w:val="2A9D0A4D"/>
    <w:rsid w:val="2AA42F0D"/>
    <w:rsid w:val="2AC670C5"/>
    <w:rsid w:val="2AC723D7"/>
    <w:rsid w:val="2AD45309"/>
    <w:rsid w:val="2AE328E5"/>
    <w:rsid w:val="2AE50ABB"/>
    <w:rsid w:val="2AE83966"/>
    <w:rsid w:val="2B1A1610"/>
    <w:rsid w:val="2B266000"/>
    <w:rsid w:val="2B2C1888"/>
    <w:rsid w:val="2B2D4868"/>
    <w:rsid w:val="2B3A355D"/>
    <w:rsid w:val="2B405320"/>
    <w:rsid w:val="2B645B2D"/>
    <w:rsid w:val="2B667F60"/>
    <w:rsid w:val="2B704098"/>
    <w:rsid w:val="2B7C5D60"/>
    <w:rsid w:val="2B843173"/>
    <w:rsid w:val="2B8D6429"/>
    <w:rsid w:val="2B8E0864"/>
    <w:rsid w:val="2B965328"/>
    <w:rsid w:val="2B985E06"/>
    <w:rsid w:val="2BAD3B9A"/>
    <w:rsid w:val="2BB26EE1"/>
    <w:rsid w:val="2BC30594"/>
    <w:rsid w:val="2BD15794"/>
    <w:rsid w:val="2BD33057"/>
    <w:rsid w:val="2BD83010"/>
    <w:rsid w:val="2BF96901"/>
    <w:rsid w:val="2C023E73"/>
    <w:rsid w:val="2C050E42"/>
    <w:rsid w:val="2C0F0656"/>
    <w:rsid w:val="2C273251"/>
    <w:rsid w:val="2C277C42"/>
    <w:rsid w:val="2C291934"/>
    <w:rsid w:val="2C3A7BC7"/>
    <w:rsid w:val="2C3F13F4"/>
    <w:rsid w:val="2C4B49C4"/>
    <w:rsid w:val="2C4D0025"/>
    <w:rsid w:val="2C5D2345"/>
    <w:rsid w:val="2C7415D2"/>
    <w:rsid w:val="2C770676"/>
    <w:rsid w:val="2C904272"/>
    <w:rsid w:val="2C986B51"/>
    <w:rsid w:val="2CAC6E82"/>
    <w:rsid w:val="2CB32F1B"/>
    <w:rsid w:val="2CB4676E"/>
    <w:rsid w:val="2CB5035F"/>
    <w:rsid w:val="2CC90EF6"/>
    <w:rsid w:val="2CD87263"/>
    <w:rsid w:val="2CE61CB9"/>
    <w:rsid w:val="2CEA34DB"/>
    <w:rsid w:val="2CF2558B"/>
    <w:rsid w:val="2CFD19E5"/>
    <w:rsid w:val="2D031E69"/>
    <w:rsid w:val="2D087EFE"/>
    <w:rsid w:val="2D095C14"/>
    <w:rsid w:val="2D0F035E"/>
    <w:rsid w:val="2D115A1D"/>
    <w:rsid w:val="2D1F2D4F"/>
    <w:rsid w:val="2D1F486A"/>
    <w:rsid w:val="2D236108"/>
    <w:rsid w:val="2D2E24FE"/>
    <w:rsid w:val="2D607C0C"/>
    <w:rsid w:val="2D647D04"/>
    <w:rsid w:val="2D687336"/>
    <w:rsid w:val="2D6C4A37"/>
    <w:rsid w:val="2D75426F"/>
    <w:rsid w:val="2D83640E"/>
    <w:rsid w:val="2D9004AA"/>
    <w:rsid w:val="2DB37583"/>
    <w:rsid w:val="2DBD47AF"/>
    <w:rsid w:val="2DC00143"/>
    <w:rsid w:val="2DC45542"/>
    <w:rsid w:val="2DD30DD3"/>
    <w:rsid w:val="2DD35D80"/>
    <w:rsid w:val="2DE51391"/>
    <w:rsid w:val="2DF44DFF"/>
    <w:rsid w:val="2E0346D0"/>
    <w:rsid w:val="2E08359F"/>
    <w:rsid w:val="2E0856CB"/>
    <w:rsid w:val="2E0A22B0"/>
    <w:rsid w:val="2E0D7195"/>
    <w:rsid w:val="2E161B14"/>
    <w:rsid w:val="2E417B61"/>
    <w:rsid w:val="2E4B3588"/>
    <w:rsid w:val="2E51354A"/>
    <w:rsid w:val="2E7B5F92"/>
    <w:rsid w:val="2E825ACF"/>
    <w:rsid w:val="2E8512ED"/>
    <w:rsid w:val="2E893BAA"/>
    <w:rsid w:val="2E967993"/>
    <w:rsid w:val="2E9D1374"/>
    <w:rsid w:val="2ED00512"/>
    <w:rsid w:val="2EF71BC5"/>
    <w:rsid w:val="2EFA4BB6"/>
    <w:rsid w:val="2EFF4953"/>
    <w:rsid w:val="2F11106B"/>
    <w:rsid w:val="2F1B0F90"/>
    <w:rsid w:val="2F1C4972"/>
    <w:rsid w:val="2F2577CD"/>
    <w:rsid w:val="2F283B4E"/>
    <w:rsid w:val="2F48454C"/>
    <w:rsid w:val="2F4F20DC"/>
    <w:rsid w:val="2F7649DC"/>
    <w:rsid w:val="2F77478D"/>
    <w:rsid w:val="2F9C75C5"/>
    <w:rsid w:val="2FAE23C2"/>
    <w:rsid w:val="2FAF4382"/>
    <w:rsid w:val="2FCE3993"/>
    <w:rsid w:val="2FD8497E"/>
    <w:rsid w:val="2FDB7460"/>
    <w:rsid w:val="2FFA3126"/>
    <w:rsid w:val="2FFB4A40"/>
    <w:rsid w:val="3013080E"/>
    <w:rsid w:val="3016178A"/>
    <w:rsid w:val="30217CB2"/>
    <w:rsid w:val="3026464D"/>
    <w:rsid w:val="30280541"/>
    <w:rsid w:val="30507926"/>
    <w:rsid w:val="30965B35"/>
    <w:rsid w:val="3098505F"/>
    <w:rsid w:val="30A858FB"/>
    <w:rsid w:val="30A86B77"/>
    <w:rsid w:val="30AD2BB6"/>
    <w:rsid w:val="30B5616B"/>
    <w:rsid w:val="30C7701E"/>
    <w:rsid w:val="30CC58D3"/>
    <w:rsid w:val="30E51CB8"/>
    <w:rsid w:val="30FB75EA"/>
    <w:rsid w:val="31062EC1"/>
    <w:rsid w:val="3106646D"/>
    <w:rsid w:val="31082256"/>
    <w:rsid w:val="31103C34"/>
    <w:rsid w:val="3119620D"/>
    <w:rsid w:val="311B63BF"/>
    <w:rsid w:val="315C5CED"/>
    <w:rsid w:val="31614603"/>
    <w:rsid w:val="317A1B66"/>
    <w:rsid w:val="317F1D7B"/>
    <w:rsid w:val="31887BBB"/>
    <w:rsid w:val="31A37F7E"/>
    <w:rsid w:val="31A85D38"/>
    <w:rsid w:val="31C86367"/>
    <w:rsid w:val="31CA4CBA"/>
    <w:rsid w:val="31D411F0"/>
    <w:rsid w:val="31EA3792"/>
    <w:rsid w:val="31F01474"/>
    <w:rsid w:val="31F30E5D"/>
    <w:rsid w:val="32001E9E"/>
    <w:rsid w:val="320768FB"/>
    <w:rsid w:val="320C7AB3"/>
    <w:rsid w:val="32103078"/>
    <w:rsid w:val="322A4A7F"/>
    <w:rsid w:val="322E5C82"/>
    <w:rsid w:val="32337A72"/>
    <w:rsid w:val="32422735"/>
    <w:rsid w:val="32425F90"/>
    <w:rsid w:val="324546A3"/>
    <w:rsid w:val="3256359F"/>
    <w:rsid w:val="325713D2"/>
    <w:rsid w:val="32693798"/>
    <w:rsid w:val="327D4E1A"/>
    <w:rsid w:val="32827D75"/>
    <w:rsid w:val="32835020"/>
    <w:rsid w:val="3289140B"/>
    <w:rsid w:val="32935ADE"/>
    <w:rsid w:val="32954F65"/>
    <w:rsid w:val="32990B86"/>
    <w:rsid w:val="32A113F2"/>
    <w:rsid w:val="32AF11BA"/>
    <w:rsid w:val="32B439C8"/>
    <w:rsid w:val="32C178E7"/>
    <w:rsid w:val="32C263C3"/>
    <w:rsid w:val="32CB2FFC"/>
    <w:rsid w:val="32DC0656"/>
    <w:rsid w:val="32E901DF"/>
    <w:rsid w:val="32F72511"/>
    <w:rsid w:val="32FC0D80"/>
    <w:rsid w:val="330E7511"/>
    <w:rsid w:val="331001CE"/>
    <w:rsid w:val="331C7FC2"/>
    <w:rsid w:val="33222674"/>
    <w:rsid w:val="333B6726"/>
    <w:rsid w:val="333F5C66"/>
    <w:rsid w:val="33416700"/>
    <w:rsid w:val="33424721"/>
    <w:rsid w:val="334C600B"/>
    <w:rsid w:val="33553755"/>
    <w:rsid w:val="336E3487"/>
    <w:rsid w:val="337B6038"/>
    <w:rsid w:val="33864261"/>
    <w:rsid w:val="339733AC"/>
    <w:rsid w:val="339E0BDF"/>
    <w:rsid w:val="33BE4CD6"/>
    <w:rsid w:val="33D51078"/>
    <w:rsid w:val="33DB3B1B"/>
    <w:rsid w:val="33DD13A6"/>
    <w:rsid w:val="33E04CCE"/>
    <w:rsid w:val="33E1429F"/>
    <w:rsid w:val="3405195D"/>
    <w:rsid w:val="340B69F8"/>
    <w:rsid w:val="341723F9"/>
    <w:rsid w:val="34184D75"/>
    <w:rsid w:val="341B639D"/>
    <w:rsid w:val="342002BE"/>
    <w:rsid w:val="34224FCD"/>
    <w:rsid w:val="34247237"/>
    <w:rsid w:val="344C2D25"/>
    <w:rsid w:val="34664FD8"/>
    <w:rsid w:val="346B4B80"/>
    <w:rsid w:val="347C0FB4"/>
    <w:rsid w:val="348F5F76"/>
    <w:rsid w:val="34AC6E12"/>
    <w:rsid w:val="34B703C0"/>
    <w:rsid w:val="34BD5832"/>
    <w:rsid w:val="34E35E79"/>
    <w:rsid w:val="34EA41AE"/>
    <w:rsid w:val="34F26454"/>
    <w:rsid w:val="35130B52"/>
    <w:rsid w:val="3517185A"/>
    <w:rsid w:val="351F6CAD"/>
    <w:rsid w:val="35365AD4"/>
    <w:rsid w:val="353B60B2"/>
    <w:rsid w:val="354D6953"/>
    <w:rsid w:val="35527277"/>
    <w:rsid w:val="35530F4D"/>
    <w:rsid w:val="35585FE5"/>
    <w:rsid w:val="356762C7"/>
    <w:rsid w:val="35747E49"/>
    <w:rsid w:val="35751896"/>
    <w:rsid w:val="357A5F14"/>
    <w:rsid w:val="357D2006"/>
    <w:rsid w:val="357E4747"/>
    <w:rsid w:val="358443E1"/>
    <w:rsid w:val="358F0A51"/>
    <w:rsid w:val="35970121"/>
    <w:rsid w:val="35A23875"/>
    <w:rsid w:val="35B27C4A"/>
    <w:rsid w:val="35BE2EBC"/>
    <w:rsid w:val="35C83E6A"/>
    <w:rsid w:val="35C9426D"/>
    <w:rsid w:val="35DA1C76"/>
    <w:rsid w:val="35E77FC2"/>
    <w:rsid w:val="35EB1B63"/>
    <w:rsid w:val="35EF4FD0"/>
    <w:rsid w:val="36066674"/>
    <w:rsid w:val="36095147"/>
    <w:rsid w:val="361879E3"/>
    <w:rsid w:val="361B3D26"/>
    <w:rsid w:val="362710E9"/>
    <w:rsid w:val="36323ABF"/>
    <w:rsid w:val="36412360"/>
    <w:rsid w:val="364A0360"/>
    <w:rsid w:val="364B42E6"/>
    <w:rsid w:val="364E63B3"/>
    <w:rsid w:val="36500BB4"/>
    <w:rsid w:val="36552D10"/>
    <w:rsid w:val="366C5DEA"/>
    <w:rsid w:val="36725975"/>
    <w:rsid w:val="369159C6"/>
    <w:rsid w:val="36A4500F"/>
    <w:rsid w:val="36A5411E"/>
    <w:rsid w:val="36B6717B"/>
    <w:rsid w:val="36B74D5D"/>
    <w:rsid w:val="36BA54D8"/>
    <w:rsid w:val="36E01710"/>
    <w:rsid w:val="36E80F65"/>
    <w:rsid w:val="36F76D95"/>
    <w:rsid w:val="372012AD"/>
    <w:rsid w:val="37260B6C"/>
    <w:rsid w:val="373068AF"/>
    <w:rsid w:val="374F2949"/>
    <w:rsid w:val="375010B8"/>
    <w:rsid w:val="375C6DE7"/>
    <w:rsid w:val="375D420E"/>
    <w:rsid w:val="37662366"/>
    <w:rsid w:val="376C77A5"/>
    <w:rsid w:val="376F05BF"/>
    <w:rsid w:val="37781CA3"/>
    <w:rsid w:val="377B15DA"/>
    <w:rsid w:val="377C3F1F"/>
    <w:rsid w:val="3783372E"/>
    <w:rsid w:val="378D3DD8"/>
    <w:rsid w:val="37B676F5"/>
    <w:rsid w:val="37BB702D"/>
    <w:rsid w:val="37BE65E8"/>
    <w:rsid w:val="37C2288B"/>
    <w:rsid w:val="37CB2B66"/>
    <w:rsid w:val="37CE1367"/>
    <w:rsid w:val="37CF7018"/>
    <w:rsid w:val="37D04E01"/>
    <w:rsid w:val="37D94A3B"/>
    <w:rsid w:val="37DC2044"/>
    <w:rsid w:val="37F32FB2"/>
    <w:rsid w:val="38074A12"/>
    <w:rsid w:val="38223476"/>
    <w:rsid w:val="384653A1"/>
    <w:rsid w:val="384C0D1B"/>
    <w:rsid w:val="385228D7"/>
    <w:rsid w:val="385901CF"/>
    <w:rsid w:val="386E6624"/>
    <w:rsid w:val="387B5C3F"/>
    <w:rsid w:val="387E2580"/>
    <w:rsid w:val="388972B8"/>
    <w:rsid w:val="389D7CFE"/>
    <w:rsid w:val="38A3165F"/>
    <w:rsid w:val="38A835C3"/>
    <w:rsid w:val="38A91C09"/>
    <w:rsid w:val="38B74E4E"/>
    <w:rsid w:val="38C904AC"/>
    <w:rsid w:val="38C953EE"/>
    <w:rsid w:val="38ED7AAD"/>
    <w:rsid w:val="38EE7441"/>
    <w:rsid w:val="38F4304F"/>
    <w:rsid w:val="38FD2365"/>
    <w:rsid w:val="390B6305"/>
    <w:rsid w:val="394873E0"/>
    <w:rsid w:val="394C5057"/>
    <w:rsid w:val="39590B7E"/>
    <w:rsid w:val="395E5ED6"/>
    <w:rsid w:val="39617FF1"/>
    <w:rsid w:val="3984786F"/>
    <w:rsid w:val="398D3F0C"/>
    <w:rsid w:val="399403B5"/>
    <w:rsid w:val="39944F21"/>
    <w:rsid w:val="399C567C"/>
    <w:rsid w:val="39B53777"/>
    <w:rsid w:val="39D569DC"/>
    <w:rsid w:val="39DD7397"/>
    <w:rsid w:val="39F6327E"/>
    <w:rsid w:val="39F77ABF"/>
    <w:rsid w:val="3A0617D8"/>
    <w:rsid w:val="3A085004"/>
    <w:rsid w:val="3A0D5A19"/>
    <w:rsid w:val="3A1B3D82"/>
    <w:rsid w:val="3A247C6A"/>
    <w:rsid w:val="3A450F84"/>
    <w:rsid w:val="3A480A25"/>
    <w:rsid w:val="3A4D3ADF"/>
    <w:rsid w:val="3A502397"/>
    <w:rsid w:val="3A824DB6"/>
    <w:rsid w:val="3A8674C1"/>
    <w:rsid w:val="3A89451B"/>
    <w:rsid w:val="3A8C79E3"/>
    <w:rsid w:val="3A980A0B"/>
    <w:rsid w:val="3AA05F14"/>
    <w:rsid w:val="3AC21656"/>
    <w:rsid w:val="3AC41EA7"/>
    <w:rsid w:val="3ACE7FFB"/>
    <w:rsid w:val="3AEA1E7D"/>
    <w:rsid w:val="3B0A69B4"/>
    <w:rsid w:val="3B186723"/>
    <w:rsid w:val="3B2F2287"/>
    <w:rsid w:val="3B40257B"/>
    <w:rsid w:val="3B491CE5"/>
    <w:rsid w:val="3B516D1F"/>
    <w:rsid w:val="3B642666"/>
    <w:rsid w:val="3B681D22"/>
    <w:rsid w:val="3B6E1C80"/>
    <w:rsid w:val="3B7C64DF"/>
    <w:rsid w:val="3B801B02"/>
    <w:rsid w:val="3B8D35D0"/>
    <w:rsid w:val="3B8E6E54"/>
    <w:rsid w:val="3BA47396"/>
    <w:rsid w:val="3BAF7D8C"/>
    <w:rsid w:val="3BB57C67"/>
    <w:rsid w:val="3BCB0C50"/>
    <w:rsid w:val="3BDD064B"/>
    <w:rsid w:val="3BE13D5E"/>
    <w:rsid w:val="3BE92C13"/>
    <w:rsid w:val="3BED0958"/>
    <w:rsid w:val="3BED65A9"/>
    <w:rsid w:val="3BF717F2"/>
    <w:rsid w:val="3BFD59EE"/>
    <w:rsid w:val="3C120018"/>
    <w:rsid w:val="3C155061"/>
    <w:rsid w:val="3C1B128B"/>
    <w:rsid w:val="3C4E4ADD"/>
    <w:rsid w:val="3C58081B"/>
    <w:rsid w:val="3C5C324D"/>
    <w:rsid w:val="3C746C08"/>
    <w:rsid w:val="3C7E035B"/>
    <w:rsid w:val="3CAA1A69"/>
    <w:rsid w:val="3CB34EA5"/>
    <w:rsid w:val="3CD76CE2"/>
    <w:rsid w:val="3CE01263"/>
    <w:rsid w:val="3CE21BD2"/>
    <w:rsid w:val="3CE85DA5"/>
    <w:rsid w:val="3D0A50FF"/>
    <w:rsid w:val="3D0F35F8"/>
    <w:rsid w:val="3D2A5291"/>
    <w:rsid w:val="3D2C1633"/>
    <w:rsid w:val="3D2D0406"/>
    <w:rsid w:val="3D2D09B8"/>
    <w:rsid w:val="3D326AD9"/>
    <w:rsid w:val="3D347EBE"/>
    <w:rsid w:val="3D4517A6"/>
    <w:rsid w:val="3D475512"/>
    <w:rsid w:val="3D670D8E"/>
    <w:rsid w:val="3D6B0F9C"/>
    <w:rsid w:val="3D8A5E00"/>
    <w:rsid w:val="3D8E539A"/>
    <w:rsid w:val="3D921E11"/>
    <w:rsid w:val="3D9369DC"/>
    <w:rsid w:val="3D9848F1"/>
    <w:rsid w:val="3DA67D33"/>
    <w:rsid w:val="3DA93D46"/>
    <w:rsid w:val="3DAA0831"/>
    <w:rsid w:val="3DB37A24"/>
    <w:rsid w:val="3DB56894"/>
    <w:rsid w:val="3DCB5089"/>
    <w:rsid w:val="3DD016EE"/>
    <w:rsid w:val="3DD973B3"/>
    <w:rsid w:val="3E08609B"/>
    <w:rsid w:val="3E0C7060"/>
    <w:rsid w:val="3E127E9C"/>
    <w:rsid w:val="3E1412BD"/>
    <w:rsid w:val="3E2527A0"/>
    <w:rsid w:val="3E350C0A"/>
    <w:rsid w:val="3E4F1453"/>
    <w:rsid w:val="3E546A69"/>
    <w:rsid w:val="3E5B63F8"/>
    <w:rsid w:val="3E641095"/>
    <w:rsid w:val="3E66096E"/>
    <w:rsid w:val="3E671748"/>
    <w:rsid w:val="3E67181D"/>
    <w:rsid w:val="3E69063A"/>
    <w:rsid w:val="3E887EAE"/>
    <w:rsid w:val="3E895FE7"/>
    <w:rsid w:val="3E8B1D5F"/>
    <w:rsid w:val="3E8B5373"/>
    <w:rsid w:val="3E8B6A25"/>
    <w:rsid w:val="3E8F7AA2"/>
    <w:rsid w:val="3E92119A"/>
    <w:rsid w:val="3E973520"/>
    <w:rsid w:val="3E992715"/>
    <w:rsid w:val="3EAA5632"/>
    <w:rsid w:val="3EB65743"/>
    <w:rsid w:val="3ECD4DB7"/>
    <w:rsid w:val="3ED46893"/>
    <w:rsid w:val="3EDD1A80"/>
    <w:rsid w:val="3EED0D1F"/>
    <w:rsid w:val="3EEF3412"/>
    <w:rsid w:val="3EFC0365"/>
    <w:rsid w:val="3F0D7A39"/>
    <w:rsid w:val="3F122B9E"/>
    <w:rsid w:val="3F1955BD"/>
    <w:rsid w:val="3F4640F0"/>
    <w:rsid w:val="3F752D09"/>
    <w:rsid w:val="3F7E288D"/>
    <w:rsid w:val="3F902751"/>
    <w:rsid w:val="3F9600DB"/>
    <w:rsid w:val="3FA61A46"/>
    <w:rsid w:val="3FA71609"/>
    <w:rsid w:val="3FB12C99"/>
    <w:rsid w:val="3FB76779"/>
    <w:rsid w:val="3FD46ECB"/>
    <w:rsid w:val="3FFD3D15"/>
    <w:rsid w:val="40026F68"/>
    <w:rsid w:val="400813DD"/>
    <w:rsid w:val="401C36FC"/>
    <w:rsid w:val="401C4396"/>
    <w:rsid w:val="40296F4A"/>
    <w:rsid w:val="402B323A"/>
    <w:rsid w:val="4030111E"/>
    <w:rsid w:val="40375689"/>
    <w:rsid w:val="40436B33"/>
    <w:rsid w:val="404B0CFF"/>
    <w:rsid w:val="4058255A"/>
    <w:rsid w:val="407817FC"/>
    <w:rsid w:val="40920E20"/>
    <w:rsid w:val="40A37359"/>
    <w:rsid w:val="40A41901"/>
    <w:rsid w:val="40AD08CB"/>
    <w:rsid w:val="40B63D58"/>
    <w:rsid w:val="40B70F64"/>
    <w:rsid w:val="40C72C61"/>
    <w:rsid w:val="40C84FEA"/>
    <w:rsid w:val="40CC0D49"/>
    <w:rsid w:val="40CE2982"/>
    <w:rsid w:val="40D56628"/>
    <w:rsid w:val="40DD51C9"/>
    <w:rsid w:val="40E956A1"/>
    <w:rsid w:val="40F13392"/>
    <w:rsid w:val="40F905F3"/>
    <w:rsid w:val="4120079E"/>
    <w:rsid w:val="41422495"/>
    <w:rsid w:val="41686912"/>
    <w:rsid w:val="418C02C8"/>
    <w:rsid w:val="41982499"/>
    <w:rsid w:val="41A575DC"/>
    <w:rsid w:val="41B75800"/>
    <w:rsid w:val="41B8433E"/>
    <w:rsid w:val="41B9083E"/>
    <w:rsid w:val="41BE6594"/>
    <w:rsid w:val="41E15E55"/>
    <w:rsid w:val="41F64D82"/>
    <w:rsid w:val="41FA4EAC"/>
    <w:rsid w:val="421047AD"/>
    <w:rsid w:val="42137E95"/>
    <w:rsid w:val="42184103"/>
    <w:rsid w:val="42256F58"/>
    <w:rsid w:val="422625CD"/>
    <w:rsid w:val="424C0A46"/>
    <w:rsid w:val="4266603B"/>
    <w:rsid w:val="4268652B"/>
    <w:rsid w:val="426A5991"/>
    <w:rsid w:val="42903A90"/>
    <w:rsid w:val="42976F25"/>
    <w:rsid w:val="42A07949"/>
    <w:rsid w:val="42A73131"/>
    <w:rsid w:val="42A74C2F"/>
    <w:rsid w:val="42AC69F3"/>
    <w:rsid w:val="42AE628A"/>
    <w:rsid w:val="42B2441B"/>
    <w:rsid w:val="42C02508"/>
    <w:rsid w:val="42CD6DEA"/>
    <w:rsid w:val="42D52784"/>
    <w:rsid w:val="42D66736"/>
    <w:rsid w:val="42EB63C1"/>
    <w:rsid w:val="42FF15D5"/>
    <w:rsid w:val="430C6383"/>
    <w:rsid w:val="43290FCB"/>
    <w:rsid w:val="43321BC6"/>
    <w:rsid w:val="4352371B"/>
    <w:rsid w:val="43661A84"/>
    <w:rsid w:val="436734D2"/>
    <w:rsid w:val="43790942"/>
    <w:rsid w:val="438B3275"/>
    <w:rsid w:val="43AD2A28"/>
    <w:rsid w:val="43C760A3"/>
    <w:rsid w:val="43DB1093"/>
    <w:rsid w:val="43E86FDC"/>
    <w:rsid w:val="43F10C51"/>
    <w:rsid w:val="43FA3C21"/>
    <w:rsid w:val="43FB5A0B"/>
    <w:rsid w:val="44161902"/>
    <w:rsid w:val="442D621E"/>
    <w:rsid w:val="44341EF2"/>
    <w:rsid w:val="44446C38"/>
    <w:rsid w:val="444D2C6F"/>
    <w:rsid w:val="44983428"/>
    <w:rsid w:val="44996DC8"/>
    <w:rsid w:val="449D264A"/>
    <w:rsid w:val="44A40F37"/>
    <w:rsid w:val="44A664AE"/>
    <w:rsid w:val="44AA6E31"/>
    <w:rsid w:val="44DB3D41"/>
    <w:rsid w:val="44E4041B"/>
    <w:rsid w:val="44FA2613"/>
    <w:rsid w:val="44FB1D29"/>
    <w:rsid w:val="44FC5765"/>
    <w:rsid w:val="45040DE8"/>
    <w:rsid w:val="450F099A"/>
    <w:rsid w:val="4517557B"/>
    <w:rsid w:val="45203454"/>
    <w:rsid w:val="452D3B70"/>
    <w:rsid w:val="452F47DD"/>
    <w:rsid w:val="453606AF"/>
    <w:rsid w:val="453E56C7"/>
    <w:rsid w:val="454F3AE7"/>
    <w:rsid w:val="45651A06"/>
    <w:rsid w:val="45660E30"/>
    <w:rsid w:val="4567455C"/>
    <w:rsid w:val="45760AF7"/>
    <w:rsid w:val="4579321A"/>
    <w:rsid w:val="457A4CD3"/>
    <w:rsid w:val="457C68A6"/>
    <w:rsid w:val="45800CA7"/>
    <w:rsid w:val="458D7C03"/>
    <w:rsid w:val="458E6DB7"/>
    <w:rsid w:val="458F70A8"/>
    <w:rsid w:val="45A45615"/>
    <w:rsid w:val="45BC2225"/>
    <w:rsid w:val="45C62DBF"/>
    <w:rsid w:val="45D0117F"/>
    <w:rsid w:val="45FA1807"/>
    <w:rsid w:val="461865CE"/>
    <w:rsid w:val="46226A68"/>
    <w:rsid w:val="463F66F8"/>
    <w:rsid w:val="464909B1"/>
    <w:rsid w:val="464C493B"/>
    <w:rsid w:val="465368CE"/>
    <w:rsid w:val="465855E4"/>
    <w:rsid w:val="46595D07"/>
    <w:rsid w:val="466575EA"/>
    <w:rsid w:val="469F225B"/>
    <w:rsid w:val="46A94EC9"/>
    <w:rsid w:val="46B47EB5"/>
    <w:rsid w:val="46B47EC4"/>
    <w:rsid w:val="46B547BE"/>
    <w:rsid w:val="46BF2728"/>
    <w:rsid w:val="46F5171D"/>
    <w:rsid w:val="470E0B01"/>
    <w:rsid w:val="471217B8"/>
    <w:rsid w:val="47132499"/>
    <w:rsid w:val="47146327"/>
    <w:rsid w:val="471C0F5C"/>
    <w:rsid w:val="471F67C9"/>
    <w:rsid w:val="472222ED"/>
    <w:rsid w:val="472D6945"/>
    <w:rsid w:val="472E2D50"/>
    <w:rsid w:val="47365F9B"/>
    <w:rsid w:val="47405992"/>
    <w:rsid w:val="474946B5"/>
    <w:rsid w:val="474A12D1"/>
    <w:rsid w:val="475135B0"/>
    <w:rsid w:val="47580548"/>
    <w:rsid w:val="47627C99"/>
    <w:rsid w:val="477A1B7B"/>
    <w:rsid w:val="47897614"/>
    <w:rsid w:val="47BA1971"/>
    <w:rsid w:val="47BB362F"/>
    <w:rsid w:val="47BC03F7"/>
    <w:rsid w:val="47C74A56"/>
    <w:rsid w:val="47DE73A4"/>
    <w:rsid w:val="47E26E94"/>
    <w:rsid w:val="47EB7A8C"/>
    <w:rsid w:val="47F1079E"/>
    <w:rsid w:val="4806155A"/>
    <w:rsid w:val="48064BD8"/>
    <w:rsid w:val="480A1F47"/>
    <w:rsid w:val="481C6983"/>
    <w:rsid w:val="482E57B9"/>
    <w:rsid w:val="4838779C"/>
    <w:rsid w:val="483D43BB"/>
    <w:rsid w:val="485708FA"/>
    <w:rsid w:val="485A00F0"/>
    <w:rsid w:val="485E70DA"/>
    <w:rsid w:val="486160D8"/>
    <w:rsid w:val="486503B6"/>
    <w:rsid w:val="48672E9B"/>
    <w:rsid w:val="4871396F"/>
    <w:rsid w:val="48775CA1"/>
    <w:rsid w:val="48830BD3"/>
    <w:rsid w:val="48877A3B"/>
    <w:rsid w:val="48887DF8"/>
    <w:rsid w:val="488A472F"/>
    <w:rsid w:val="489203F0"/>
    <w:rsid w:val="48A46D9C"/>
    <w:rsid w:val="48BF1846"/>
    <w:rsid w:val="48D03AED"/>
    <w:rsid w:val="48D63E38"/>
    <w:rsid w:val="48D91D96"/>
    <w:rsid w:val="48E159CF"/>
    <w:rsid w:val="48F46377"/>
    <w:rsid w:val="48FA2844"/>
    <w:rsid w:val="490B0EA0"/>
    <w:rsid w:val="49163391"/>
    <w:rsid w:val="49513587"/>
    <w:rsid w:val="496E1A1C"/>
    <w:rsid w:val="497530D8"/>
    <w:rsid w:val="4981092F"/>
    <w:rsid w:val="498135F6"/>
    <w:rsid w:val="49835664"/>
    <w:rsid w:val="49873BD5"/>
    <w:rsid w:val="499601EF"/>
    <w:rsid w:val="49A41527"/>
    <w:rsid w:val="49BF4743"/>
    <w:rsid w:val="49DE37C0"/>
    <w:rsid w:val="49E0330D"/>
    <w:rsid w:val="49E87E68"/>
    <w:rsid w:val="4A015B5C"/>
    <w:rsid w:val="4A01737A"/>
    <w:rsid w:val="4A1202BB"/>
    <w:rsid w:val="4A246EBE"/>
    <w:rsid w:val="4A2700A1"/>
    <w:rsid w:val="4A282BDA"/>
    <w:rsid w:val="4A286032"/>
    <w:rsid w:val="4A397C53"/>
    <w:rsid w:val="4A796311"/>
    <w:rsid w:val="4A7B722F"/>
    <w:rsid w:val="4A82670C"/>
    <w:rsid w:val="4A875939"/>
    <w:rsid w:val="4A8E7B0E"/>
    <w:rsid w:val="4A977D9B"/>
    <w:rsid w:val="4AB278F9"/>
    <w:rsid w:val="4AB86EFF"/>
    <w:rsid w:val="4AE1489B"/>
    <w:rsid w:val="4AF434D0"/>
    <w:rsid w:val="4AF87984"/>
    <w:rsid w:val="4AFC7865"/>
    <w:rsid w:val="4AFF233F"/>
    <w:rsid w:val="4B020826"/>
    <w:rsid w:val="4B071F47"/>
    <w:rsid w:val="4B097495"/>
    <w:rsid w:val="4B100D94"/>
    <w:rsid w:val="4B111E46"/>
    <w:rsid w:val="4B1E3B5B"/>
    <w:rsid w:val="4B217CD3"/>
    <w:rsid w:val="4B32782A"/>
    <w:rsid w:val="4B472552"/>
    <w:rsid w:val="4B4E6E07"/>
    <w:rsid w:val="4B52450C"/>
    <w:rsid w:val="4B5247CC"/>
    <w:rsid w:val="4B6D116B"/>
    <w:rsid w:val="4B6F2F8F"/>
    <w:rsid w:val="4B7B118B"/>
    <w:rsid w:val="4B9524F8"/>
    <w:rsid w:val="4BAF6D5C"/>
    <w:rsid w:val="4BB50606"/>
    <w:rsid w:val="4BBF381C"/>
    <w:rsid w:val="4BCB371D"/>
    <w:rsid w:val="4BD31D02"/>
    <w:rsid w:val="4BDA669B"/>
    <w:rsid w:val="4BDC1E4C"/>
    <w:rsid w:val="4BE807F1"/>
    <w:rsid w:val="4BF93936"/>
    <w:rsid w:val="4C294590"/>
    <w:rsid w:val="4C2C2250"/>
    <w:rsid w:val="4C322AC3"/>
    <w:rsid w:val="4C417F50"/>
    <w:rsid w:val="4C480E82"/>
    <w:rsid w:val="4C4C6FD2"/>
    <w:rsid w:val="4C516396"/>
    <w:rsid w:val="4C5529D6"/>
    <w:rsid w:val="4C5D3778"/>
    <w:rsid w:val="4C8449BE"/>
    <w:rsid w:val="4C8A18A8"/>
    <w:rsid w:val="4CE45D70"/>
    <w:rsid w:val="4CED61D5"/>
    <w:rsid w:val="4CF17F09"/>
    <w:rsid w:val="4D1A7C62"/>
    <w:rsid w:val="4D1D1133"/>
    <w:rsid w:val="4D1E6ED1"/>
    <w:rsid w:val="4D3C78EB"/>
    <w:rsid w:val="4D3D0820"/>
    <w:rsid w:val="4D476821"/>
    <w:rsid w:val="4D5B1648"/>
    <w:rsid w:val="4D76468F"/>
    <w:rsid w:val="4D7A0F6F"/>
    <w:rsid w:val="4D865214"/>
    <w:rsid w:val="4D877AF1"/>
    <w:rsid w:val="4D966547"/>
    <w:rsid w:val="4D9927B6"/>
    <w:rsid w:val="4D9C2B26"/>
    <w:rsid w:val="4D9F063F"/>
    <w:rsid w:val="4DAF7B35"/>
    <w:rsid w:val="4DB425B2"/>
    <w:rsid w:val="4DB85B55"/>
    <w:rsid w:val="4DC57ECC"/>
    <w:rsid w:val="4DCB31F4"/>
    <w:rsid w:val="4DCF0943"/>
    <w:rsid w:val="4DDC5268"/>
    <w:rsid w:val="4DF01987"/>
    <w:rsid w:val="4DF97015"/>
    <w:rsid w:val="4E057729"/>
    <w:rsid w:val="4E1B709E"/>
    <w:rsid w:val="4E1E7579"/>
    <w:rsid w:val="4E247DB2"/>
    <w:rsid w:val="4E273DE5"/>
    <w:rsid w:val="4E3C1285"/>
    <w:rsid w:val="4E622240"/>
    <w:rsid w:val="4E6E199A"/>
    <w:rsid w:val="4E732B63"/>
    <w:rsid w:val="4E80465C"/>
    <w:rsid w:val="4E816CDB"/>
    <w:rsid w:val="4E832A53"/>
    <w:rsid w:val="4E8C6FC9"/>
    <w:rsid w:val="4E9B210A"/>
    <w:rsid w:val="4E9D5A48"/>
    <w:rsid w:val="4E9E28CB"/>
    <w:rsid w:val="4E9F151B"/>
    <w:rsid w:val="4EA06F05"/>
    <w:rsid w:val="4EA20DB4"/>
    <w:rsid w:val="4EB109A2"/>
    <w:rsid w:val="4EB65F5F"/>
    <w:rsid w:val="4EBA27E1"/>
    <w:rsid w:val="4EBB1AA2"/>
    <w:rsid w:val="4EC319EA"/>
    <w:rsid w:val="4EC65060"/>
    <w:rsid w:val="4ECA7C76"/>
    <w:rsid w:val="4ED137BE"/>
    <w:rsid w:val="4ED21B45"/>
    <w:rsid w:val="4ED92F42"/>
    <w:rsid w:val="4EE52ED6"/>
    <w:rsid w:val="4EF32A24"/>
    <w:rsid w:val="4F03417E"/>
    <w:rsid w:val="4F055F79"/>
    <w:rsid w:val="4F0767F7"/>
    <w:rsid w:val="4F0911AA"/>
    <w:rsid w:val="4F0B5F04"/>
    <w:rsid w:val="4F2E3F43"/>
    <w:rsid w:val="4F311311"/>
    <w:rsid w:val="4F323FD1"/>
    <w:rsid w:val="4F384C4E"/>
    <w:rsid w:val="4F3D1DA7"/>
    <w:rsid w:val="4F462DD4"/>
    <w:rsid w:val="4F530FED"/>
    <w:rsid w:val="4F793A96"/>
    <w:rsid w:val="4F883EEC"/>
    <w:rsid w:val="4F8F3395"/>
    <w:rsid w:val="4F980C3B"/>
    <w:rsid w:val="4FA13721"/>
    <w:rsid w:val="4FB55F4A"/>
    <w:rsid w:val="4FBE4051"/>
    <w:rsid w:val="4FE17E71"/>
    <w:rsid w:val="4FF05A13"/>
    <w:rsid w:val="4FF3367C"/>
    <w:rsid w:val="4FF85A65"/>
    <w:rsid w:val="500908E9"/>
    <w:rsid w:val="500A3041"/>
    <w:rsid w:val="5018040F"/>
    <w:rsid w:val="50382909"/>
    <w:rsid w:val="5045467D"/>
    <w:rsid w:val="504E2F62"/>
    <w:rsid w:val="505139DB"/>
    <w:rsid w:val="50551612"/>
    <w:rsid w:val="505B121A"/>
    <w:rsid w:val="505C7A00"/>
    <w:rsid w:val="5063132E"/>
    <w:rsid w:val="50763BCE"/>
    <w:rsid w:val="509E14F6"/>
    <w:rsid w:val="509F4C78"/>
    <w:rsid w:val="50A81A7F"/>
    <w:rsid w:val="50AE5C9D"/>
    <w:rsid w:val="50AF35D0"/>
    <w:rsid w:val="50B95466"/>
    <w:rsid w:val="50C05AF5"/>
    <w:rsid w:val="50C747BA"/>
    <w:rsid w:val="50C80BF1"/>
    <w:rsid w:val="50D913BC"/>
    <w:rsid w:val="50DB13C3"/>
    <w:rsid w:val="51047CB7"/>
    <w:rsid w:val="51133D09"/>
    <w:rsid w:val="5129206B"/>
    <w:rsid w:val="512C73D2"/>
    <w:rsid w:val="51380C5D"/>
    <w:rsid w:val="51471C7F"/>
    <w:rsid w:val="514810B6"/>
    <w:rsid w:val="514E3DD0"/>
    <w:rsid w:val="515A4585"/>
    <w:rsid w:val="516A4389"/>
    <w:rsid w:val="516D4EF4"/>
    <w:rsid w:val="51843BE7"/>
    <w:rsid w:val="51910E50"/>
    <w:rsid w:val="519222BD"/>
    <w:rsid w:val="51A62B6E"/>
    <w:rsid w:val="51A75A21"/>
    <w:rsid w:val="51B146C7"/>
    <w:rsid w:val="51BF1980"/>
    <w:rsid w:val="51D35DCF"/>
    <w:rsid w:val="51DD3A7B"/>
    <w:rsid w:val="51DE7EB2"/>
    <w:rsid w:val="51FB4A9D"/>
    <w:rsid w:val="521479A3"/>
    <w:rsid w:val="521535B8"/>
    <w:rsid w:val="521F2B8A"/>
    <w:rsid w:val="52336A15"/>
    <w:rsid w:val="5244074B"/>
    <w:rsid w:val="52493113"/>
    <w:rsid w:val="52505F78"/>
    <w:rsid w:val="5253273C"/>
    <w:rsid w:val="52633E29"/>
    <w:rsid w:val="526B3F2A"/>
    <w:rsid w:val="527219DE"/>
    <w:rsid w:val="52766961"/>
    <w:rsid w:val="527A7CB3"/>
    <w:rsid w:val="52A07386"/>
    <w:rsid w:val="52A164E9"/>
    <w:rsid w:val="52B15087"/>
    <w:rsid w:val="52C35813"/>
    <w:rsid w:val="52D806F7"/>
    <w:rsid w:val="52E32800"/>
    <w:rsid w:val="52F169CF"/>
    <w:rsid w:val="531F3D89"/>
    <w:rsid w:val="532322F7"/>
    <w:rsid w:val="534062C7"/>
    <w:rsid w:val="534A7787"/>
    <w:rsid w:val="534B08C3"/>
    <w:rsid w:val="53511D3C"/>
    <w:rsid w:val="53622EFD"/>
    <w:rsid w:val="537E0DB0"/>
    <w:rsid w:val="537F28F8"/>
    <w:rsid w:val="538E66B1"/>
    <w:rsid w:val="539057BA"/>
    <w:rsid w:val="539B3A0F"/>
    <w:rsid w:val="539C1FD0"/>
    <w:rsid w:val="539C5EA6"/>
    <w:rsid w:val="53A21BCD"/>
    <w:rsid w:val="53B13732"/>
    <w:rsid w:val="53B75823"/>
    <w:rsid w:val="53BD62D5"/>
    <w:rsid w:val="53C02595"/>
    <w:rsid w:val="53C3268C"/>
    <w:rsid w:val="53E27505"/>
    <w:rsid w:val="53FD66C5"/>
    <w:rsid w:val="53FE221A"/>
    <w:rsid w:val="53FF0758"/>
    <w:rsid w:val="540469E4"/>
    <w:rsid w:val="541073E2"/>
    <w:rsid w:val="541F62E9"/>
    <w:rsid w:val="54231CBD"/>
    <w:rsid w:val="5427555A"/>
    <w:rsid w:val="544E7FAE"/>
    <w:rsid w:val="545850E2"/>
    <w:rsid w:val="54644B49"/>
    <w:rsid w:val="546754A1"/>
    <w:rsid w:val="546851B8"/>
    <w:rsid w:val="546D3FC4"/>
    <w:rsid w:val="547D31CE"/>
    <w:rsid w:val="548644E1"/>
    <w:rsid w:val="54940827"/>
    <w:rsid w:val="54952D11"/>
    <w:rsid w:val="54A366F7"/>
    <w:rsid w:val="54C17623"/>
    <w:rsid w:val="54D02E1F"/>
    <w:rsid w:val="54D57922"/>
    <w:rsid w:val="54D747FA"/>
    <w:rsid w:val="54DC2538"/>
    <w:rsid w:val="55061532"/>
    <w:rsid w:val="550B1741"/>
    <w:rsid w:val="552F6B42"/>
    <w:rsid w:val="55302A23"/>
    <w:rsid w:val="5540430F"/>
    <w:rsid w:val="554C162A"/>
    <w:rsid w:val="5550301C"/>
    <w:rsid w:val="55533D66"/>
    <w:rsid w:val="557C4E2A"/>
    <w:rsid w:val="559430BC"/>
    <w:rsid w:val="559F3D1D"/>
    <w:rsid w:val="55BC2A71"/>
    <w:rsid w:val="55D66A87"/>
    <w:rsid w:val="55E30C67"/>
    <w:rsid w:val="55E409B1"/>
    <w:rsid w:val="56052016"/>
    <w:rsid w:val="560C2DCE"/>
    <w:rsid w:val="562B7073"/>
    <w:rsid w:val="562B79CA"/>
    <w:rsid w:val="56341519"/>
    <w:rsid w:val="56411A06"/>
    <w:rsid w:val="564E3947"/>
    <w:rsid w:val="56515D03"/>
    <w:rsid w:val="565F4031"/>
    <w:rsid w:val="567D15B1"/>
    <w:rsid w:val="56811AD2"/>
    <w:rsid w:val="5698669C"/>
    <w:rsid w:val="56B45E9F"/>
    <w:rsid w:val="56C70DE4"/>
    <w:rsid w:val="56D55DC9"/>
    <w:rsid w:val="56D92FA8"/>
    <w:rsid w:val="56F41E0B"/>
    <w:rsid w:val="570F33D0"/>
    <w:rsid w:val="57204187"/>
    <w:rsid w:val="57266C0E"/>
    <w:rsid w:val="572F79EC"/>
    <w:rsid w:val="57380A88"/>
    <w:rsid w:val="57450F26"/>
    <w:rsid w:val="574D3BFE"/>
    <w:rsid w:val="575136EE"/>
    <w:rsid w:val="57566CB8"/>
    <w:rsid w:val="57706D6F"/>
    <w:rsid w:val="57864B39"/>
    <w:rsid w:val="578A214F"/>
    <w:rsid w:val="578D66F1"/>
    <w:rsid w:val="57910BF6"/>
    <w:rsid w:val="57BB6A89"/>
    <w:rsid w:val="57C7498A"/>
    <w:rsid w:val="57E908C8"/>
    <w:rsid w:val="57EB5576"/>
    <w:rsid w:val="57EB5FEC"/>
    <w:rsid w:val="57FC2955"/>
    <w:rsid w:val="580A2560"/>
    <w:rsid w:val="5829090C"/>
    <w:rsid w:val="58305B05"/>
    <w:rsid w:val="583077A8"/>
    <w:rsid w:val="58331046"/>
    <w:rsid w:val="583E59F7"/>
    <w:rsid w:val="5847175B"/>
    <w:rsid w:val="58586865"/>
    <w:rsid w:val="585D60C3"/>
    <w:rsid w:val="58685B86"/>
    <w:rsid w:val="58756FE2"/>
    <w:rsid w:val="58903FE2"/>
    <w:rsid w:val="5892191B"/>
    <w:rsid w:val="58A667DA"/>
    <w:rsid w:val="58AF56DF"/>
    <w:rsid w:val="58C521D5"/>
    <w:rsid w:val="58C752DF"/>
    <w:rsid w:val="58DB4DD2"/>
    <w:rsid w:val="58DF12A8"/>
    <w:rsid w:val="58EC5AC3"/>
    <w:rsid w:val="58ED289F"/>
    <w:rsid w:val="58ED7217"/>
    <w:rsid w:val="58EE3EA2"/>
    <w:rsid w:val="58FB162E"/>
    <w:rsid w:val="590A0FE6"/>
    <w:rsid w:val="5917721D"/>
    <w:rsid w:val="591B4018"/>
    <w:rsid w:val="59200A62"/>
    <w:rsid w:val="592A14B9"/>
    <w:rsid w:val="5933571A"/>
    <w:rsid w:val="59610683"/>
    <w:rsid w:val="597150E5"/>
    <w:rsid w:val="597F0DF8"/>
    <w:rsid w:val="59995ABA"/>
    <w:rsid w:val="59A938D2"/>
    <w:rsid w:val="59B05414"/>
    <w:rsid w:val="59B52271"/>
    <w:rsid w:val="59B85B4B"/>
    <w:rsid w:val="59E53864"/>
    <w:rsid w:val="5A0E2472"/>
    <w:rsid w:val="5A1678AB"/>
    <w:rsid w:val="5A24124F"/>
    <w:rsid w:val="5A300FAB"/>
    <w:rsid w:val="5A384712"/>
    <w:rsid w:val="5A3F3B91"/>
    <w:rsid w:val="5A4608F9"/>
    <w:rsid w:val="5A4609BF"/>
    <w:rsid w:val="5A494C3B"/>
    <w:rsid w:val="5A58216C"/>
    <w:rsid w:val="5A635953"/>
    <w:rsid w:val="5A6B419F"/>
    <w:rsid w:val="5A7E26AD"/>
    <w:rsid w:val="5A8F0CB5"/>
    <w:rsid w:val="5A8F4A7E"/>
    <w:rsid w:val="5A935676"/>
    <w:rsid w:val="5A987886"/>
    <w:rsid w:val="5A9E0969"/>
    <w:rsid w:val="5AA26A1A"/>
    <w:rsid w:val="5AAF2683"/>
    <w:rsid w:val="5AC16B73"/>
    <w:rsid w:val="5ACB449C"/>
    <w:rsid w:val="5AD127B7"/>
    <w:rsid w:val="5AD8176F"/>
    <w:rsid w:val="5ADA0D93"/>
    <w:rsid w:val="5ADA6F99"/>
    <w:rsid w:val="5AE12FDB"/>
    <w:rsid w:val="5AF23C78"/>
    <w:rsid w:val="5AFA08D0"/>
    <w:rsid w:val="5AFB7DCD"/>
    <w:rsid w:val="5B081745"/>
    <w:rsid w:val="5B08280B"/>
    <w:rsid w:val="5B1F1D55"/>
    <w:rsid w:val="5B2A09F8"/>
    <w:rsid w:val="5B301512"/>
    <w:rsid w:val="5B3F1522"/>
    <w:rsid w:val="5B462B1C"/>
    <w:rsid w:val="5B471B02"/>
    <w:rsid w:val="5B4A1E40"/>
    <w:rsid w:val="5B52137F"/>
    <w:rsid w:val="5B5B68CE"/>
    <w:rsid w:val="5B63086B"/>
    <w:rsid w:val="5B655E57"/>
    <w:rsid w:val="5B6D681B"/>
    <w:rsid w:val="5B7420A1"/>
    <w:rsid w:val="5B7A1BFB"/>
    <w:rsid w:val="5B9058E1"/>
    <w:rsid w:val="5B9059C0"/>
    <w:rsid w:val="5B96687A"/>
    <w:rsid w:val="5BA66DF2"/>
    <w:rsid w:val="5BAC6BE8"/>
    <w:rsid w:val="5BBE7F92"/>
    <w:rsid w:val="5BD9443C"/>
    <w:rsid w:val="5C061473"/>
    <w:rsid w:val="5C0E2CDD"/>
    <w:rsid w:val="5C1D1CA2"/>
    <w:rsid w:val="5C1E4C32"/>
    <w:rsid w:val="5C2004F5"/>
    <w:rsid w:val="5C356D4E"/>
    <w:rsid w:val="5C3D32BA"/>
    <w:rsid w:val="5C400FE7"/>
    <w:rsid w:val="5C544AA0"/>
    <w:rsid w:val="5C597646"/>
    <w:rsid w:val="5C744C5C"/>
    <w:rsid w:val="5C8C6D7E"/>
    <w:rsid w:val="5C937ADE"/>
    <w:rsid w:val="5CB02E9A"/>
    <w:rsid w:val="5CC95415"/>
    <w:rsid w:val="5CCC4A29"/>
    <w:rsid w:val="5CD73CF4"/>
    <w:rsid w:val="5CF36A7B"/>
    <w:rsid w:val="5D0102D3"/>
    <w:rsid w:val="5D0848C0"/>
    <w:rsid w:val="5D0F7AF0"/>
    <w:rsid w:val="5D1B13DC"/>
    <w:rsid w:val="5D272F70"/>
    <w:rsid w:val="5D276568"/>
    <w:rsid w:val="5D4C0A12"/>
    <w:rsid w:val="5D54445D"/>
    <w:rsid w:val="5D5D7895"/>
    <w:rsid w:val="5D6C5972"/>
    <w:rsid w:val="5D6C6667"/>
    <w:rsid w:val="5D7F4D4A"/>
    <w:rsid w:val="5D8E587B"/>
    <w:rsid w:val="5D9A13AD"/>
    <w:rsid w:val="5DD81CFB"/>
    <w:rsid w:val="5DE22C28"/>
    <w:rsid w:val="5DFB26D4"/>
    <w:rsid w:val="5E033269"/>
    <w:rsid w:val="5E1D0436"/>
    <w:rsid w:val="5E211C5F"/>
    <w:rsid w:val="5E2D0037"/>
    <w:rsid w:val="5E304028"/>
    <w:rsid w:val="5E416EA0"/>
    <w:rsid w:val="5E43207B"/>
    <w:rsid w:val="5E4D2736"/>
    <w:rsid w:val="5E4E0B3B"/>
    <w:rsid w:val="5E573D00"/>
    <w:rsid w:val="5E640EF5"/>
    <w:rsid w:val="5E865155"/>
    <w:rsid w:val="5EA10A8D"/>
    <w:rsid w:val="5EA379F2"/>
    <w:rsid w:val="5EAC2AE3"/>
    <w:rsid w:val="5EAF5A4B"/>
    <w:rsid w:val="5EBA78D2"/>
    <w:rsid w:val="5EBE6E21"/>
    <w:rsid w:val="5EC66E93"/>
    <w:rsid w:val="5EC713B7"/>
    <w:rsid w:val="5EEE390A"/>
    <w:rsid w:val="5EFB1FD2"/>
    <w:rsid w:val="5F1A2DFE"/>
    <w:rsid w:val="5F1D6235"/>
    <w:rsid w:val="5F2A6692"/>
    <w:rsid w:val="5F406E19"/>
    <w:rsid w:val="5F5729E7"/>
    <w:rsid w:val="5F7843DA"/>
    <w:rsid w:val="5F995AA7"/>
    <w:rsid w:val="5FAD7930"/>
    <w:rsid w:val="5FBE26F7"/>
    <w:rsid w:val="5FC17815"/>
    <w:rsid w:val="5FCD1FBF"/>
    <w:rsid w:val="5FCF79FB"/>
    <w:rsid w:val="5FE904E2"/>
    <w:rsid w:val="5FE92EC8"/>
    <w:rsid w:val="5FEC4A77"/>
    <w:rsid w:val="5FFC08B7"/>
    <w:rsid w:val="600B4656"/>
    <w:rsid w:val="60266554"/>
    <w:rsid w:val="603267D6"/>
    <w:rsid w:val="60333EB8"/>
    <w:rsid w:val="604775B1"/>
    <w:rsid w:val="605C2A19"/>
    <w:rsid w:val="60734CCA"/>
    <w:rsid w:val="607366D8"/>
    <w:rsid w:val="60893908"/>
    <w:rsid w:val="60AF1F64"/>
    <w:rsid w:val="60B10BFB"/>
    <w:rsid w:val="60DC2D05"/>
    <w:rsid w:val="60E97B55"/>
    <w:rsid w:val="60F15128"/>
    <w:rsid w:val="61026F68"/>
    <w:rsid w:val="61076101"/>
    <w:rsid w:val="61285244"/>
    <w:rsid w:val="61352015"/>
    <w:rsid w:val="61572CB4"/>
    <w:rsid w:val="615A4BAF"/>
    <w:rsid w:val="61625A2D"/>
    <w:rsid w:val="61783A3D"/>
    <w:rsid w:val="617F491F"/>
    <w:rsid w:val="61925C13"/>
    <w:rsid w:val="61952B5D"/>
    <w:rsid w:val="61A95CE7"/>
    <w:rsid w:val="61AE19EB"/>
    <w:rsid w:val="61BC2817"/>
    <w:rsid w:val="61BF1B9C"/>
    <w:rsid w:val="61C44616"/>
    <w:rsid w:val="61CE07AB"/>
    <w:rsid w:val="61D25C8D"/>
    <w:rsid w:val="61D4389A"/>
    <w:rsid w:val="61DD3FEA"/>
    <w:rsid w:val="61DE64DD"/>
    <w:rsid w:val="61E512DB"/>
    <w:rsid w:val="61E92F65"/>
    <w:rsid w:val="61EF2482"/>
    <w:rsid w:val="61F65545"/>
    <w:rsid w:val="621220C8"/>
    <w:rsid w:val="621A15B0"/>
    <w:rsid w:val="621C3655"/>
    <w:rsid w:val="623F1D73"/>
    <w:rsid w:val="62427E39"/>
    <w:rsid w:val="6247289E"/>
    <w:rsid w:val="62514EEA"/>
    <w:rsid w:val="625D15DE"/>
    <w:rsid w:val="62600C89"/>
    <w:rsid w:val="626A2816"/>
    <w:rsid w:val="627D1458"/>
    <w:rsid w:val="62835480"/>
    <w:rsid w:val="62A74C9F"/>
    <w:rsid w:val="62AD7217"/>
    <w:rsid w:val="62B31E89"/>
    <w:rsid w:val="62C16DC0"/>
    <w:rsid w:val="62CB5FF0"/>
    <w:rsid w:val="62CC4571"/>
    <w:rsid w:val="62D43885"/>
    <w:rsid w:val="62EC6758"/>
    <w:rsid w:val="62FB30A7"/>
    <w:rsid w:val="62FB75BD"/>
    <w:rsid w:val="63041E8B"/>
    <w:rsid w:val="63051B49"/>
    <w:rsid w:val="631A0DB8"/>
    <w:rsid w:val="63206292"/>
    <w:rsid w:val="63291C29"/>
    <w:rsid w:val="632C3D5F"/>
    <w:rsid w:val="632E2B36"/>
    <w:rsid w:val="633D4334"/>
    <w:rsid w:val="63492A77"/>
    <w:rsid w:val="635A4F13"/>
    <w:rsid w:val="6363723E"/>
    <w:rsid w:val="636C0973"/>
    <w:rsid w:val="6372042C"/>
    <w:rsid w:val="63721786"/>
    <w:rsid w:val="6379580D"/>
    <w:rsid w:val="63833591"/>
    <w:rsid w:val="63A2765F"/>
    <w:rsid w:val="63A86E5E"/>
    <w:rsid w:val="63AC368C"/>
    <w:rsid w:val="63C36AE6"/>
    <w:rsid w:val="63C97257"/>
    <w:rsid w:val="63DD5377"/>
    <w:rsid w:val="63E35EDD"/>
    <w:rsid w:val="63E36B02"/>
    <w:rsid w:val="63E36FD0"/>
    <w:rsid w:val="64001ED1"/>
    <w:rsid w:val="640F0B4B"/>
    <w:rsid w:val="641A4648"/>
    <w:rsid w:val="641B7D44"/>
    <w:rsid w:val="641F434A"/>
    <w:rsid w:val="642B44B5"/>
    <w:rsid w:val="643D15C5"/>
    <w:rsid w:val="64483028"/>
    <w:rsid w:val="644A53CF"/>
    <w:rsid w:val="644D621B"/>
    <w:rsid w:val="64542425"/>
    <w:rsid w:val="64573895"/>
    <w:rsid w:val="645E5B75"/>
    <w:rsid w:val="64635FAC"/>
    <w:rsid w:val="646436A9"/>
    <w:rsid w:val="647D11C4"/>
    <w:rsid w:val="64811DD0"/>
    <w:rsid w:val="648C5DA1"/>
    <w:rsid w:val="648D5E62"/>
    <w:rsid w:val="648F1CFA"/>
    <w:rsid w:val="64910D20"/>
    <w:rsid w:val="649512F8"/>
    <w:rsid w:val="649A6230"/>
    <w:rsid w:val="64AE7996"/>
    <w:rsid w:val="64BF4922"/>
    <w:rsid w:val="64C959BD"/>
    <w:rsid w:val="64CB7548"/>
    <w:rsid w:val="64D63966"/>
    <w:rsid w:val="64DF5564"/>
    <w:rsid w:val="64E261A7"/>
    <w:rsid w:val="64EC3828"/>
    <w:rsid w:val="64EE7150"/>
    <w:rsid w:val="64EF7FB1"/>
    <w:rsid w:val="64FB17C4"/>
    <w:rsid w:val="652A1A23"/>
    <w:rsid w:val="652C579B"/>
    <w:rsid w:val="655C1E5D"/>
    <w:rsid w:val="655F478C"/>
    <w:rsid w:val="656048B5"/>
    <w:rsid w:val="65707F62"/>
    <w:rsid w:val="658D7083"/>
    <w:rsid w:val="65BC050F"/>
    <w:rsid w:val="65BD4816"/>
    <w:rsid w:val="65D200F0"/>
    <w:rsid w:val="65E571C8"/>
    <w:rsid w:val="65EA735F"/>
    <w:rsid w:val="65ED4397"/>
    <w:rsid w:val="65F12633"/>
    <w:rsid w:val="66054080"/>
    <w:rsid w:val="66124991"/>
    <w:rsid w:val="66195D1F"/>
    <w:rsid w:val="661A5D47"/>
    <w:rsid w:val="661F549B"/>
    <w:rsid w:val="66223A36"/>
    <w:rsid w:val="662A4A23"/>
    <w:rsid w:val="66503714"/>
    <w:rsid w:val="665F74AA"/>
    <w:rsid w:val="666A7158"/>
    <w:rsid w:val="667D40AC"/>
    <w:rsid w:val="667E5054"/>
    <w:rsid w:val="6683704C"/>
    <w:rsid w:val="668A14BE"/>
    <w:rsid w:val="66A5386C"/>
    <w:rsid w:val="66CA7019"/>
    <w:rsid w:val="66D954ED"/>
    <w:rsid w:val="66E720AA"/>
    <w:rsid w:val="670804D8"/>
    <w:rsid w:val="672E0B9D"/>
    <w:rsid w:val="674522B1"/>
    <w:rsid w:val="674B314E"/>
    <w:rsid w:val="674C1C06"/>
    <w:rsid w:val="674C25BF"/>
    <w:rsid w:val="674F5B3C"/>
    <w:rsid w:val="675B48E0"/>
    <w:rsid w:val="677B3801"/>
    <w:rsid w:val="677F7592"/>
    <w:rsid w:val="6780592A"/>
    <w:rsid w:val="67827934"/>
    <w:rsid w:val="678863FD"/>
    <w:rsid w:val="679E1733"/>
    <w:rsid w:val="67A1421E"/>
    <w:rsid w:val="67AF0C5B"/>
    <w:rsid w:val="67BD092C"/>
    <w:rsid w:val="67C6542F"/>
    <w:rsid w:val="67C94D88"/>
    <w:rsid w:val="67CF2E1B"/>
    <w:rsid w:val="67DB23C2"/>
    <w:rsid w:val="67EC7845"/>
    <w:rsid w:val="67F00D02"/>
    <w:rsid w:val="67F14704"/>
    <w:rsid w:val="681E7ECA"/>
    <w:rsid w:val="682B65B1"/>
    <w:rsid w:val="68420884"/>
    <w:rsid w:val="684E28F8"/>
    <w:rsid w:val="686B27FF"/>
    <w:rsid w:val="68703A9E"/>
    <w:rsid w:val="68855A28"/>
    <w:rsid w:val="688B3BAF"/>
    <w:rsid w:val="689A5A71"/>
    <w:rsid w:val="68A75A91"/>
    <w:rsid w:val="68AA7102"/>
    <w:rsid w:val="68B02809"/>
    <w:rsid w:val="68C17DFA"/>
    <w:rsid w:val="68CC52CB"/>
    <w:rsid w:val="68D13230"/>
    <w:rsid w:val="68D83652"/>
    <w:rsid w:val="68D900DE"/>
    <w:rsid w:val="68F76F39"/>
    <w:rsid w:val="68FC266C"/>
    <w:rsid w:val="68FC422C"/>
    <w:rsid w:val="69061EDD"/>
    <w:rsid w:val="690C3317"/>
    <w:rsid w:val="69122FF9"/>
    <w:rsid w:val="691A224A"/>
    <w:rsid w:val="69212DF1"/>
    <w:rsid w:val="693D161A"/>
    <w:rsid w:val="696B535D"/>
    <w:rsid w:val="697E058F"/>
    <w:rsid w:val="69866D86"/>
    <w:rsid w:val="698F76F6"/>
    <w:rsid w:val="69985198"/>
    <w:rsid w:val="69AA15D2"/>
    <w:rsid w:val="69B94D1D"/>
    <w:rsid w:val="69BF0227"/>
    <w:rsid w:val="69C4365D"/>
    <w:rsid w:val="69E36BAA"/>
    <w:rsid w:val="69E834AA"/>
    <w:rsid w:val="69EB42BB"/>
    <w:rsid w:val="6A322FEF"/>
    <w:rsid w:val="6A477103"/>
    <w:rsid w:val="6A486BD3"/>
    <w:rsid w:val="6A591946"/>
    <w:rsid w:val="6A69079A"/>
    <w:rsid w:val="6A6C0D54"/>
    <w:rsid w:val="6A786D8C"/>
    <w:rsid w:val="6A8C272E"/>
    <w:rsid w:val="6A984028"/>
    <w:rsid w:val="6ABB5DAB"/>
    <w:rsid w:val="6AC40A7F"/>
    <w:rsid w:val="6ACF10CC"/>
    <w:rsid w:val="6AF127EC"/>
    <w:rsid w:val="6AFA42CB"/>
    <w:rsid w:val="6B015ED8"/>
    <w:rsid w:val="6B0D1532"/>
    <w:rsid w:val="6B2B5269"/>
    <w:rsid w:val="6B2B5D22"/>
    <w:rsid w:val="6B4E57BB"/>
    <w:rsid w:val="6B513148"/>
    <w:rsid w:val="6B56478E"/>
    <w:rsid w:val="6B7E2AFD"/>
    <w:rsid w:val="6B8E5844"/>
    <w:rsid w:val="6B945E48"/>
    <w:rsid w:val="6BB42046"/>
    <w:rsid w:val="6BB642C7"/>
    <w:rsid w:val="6BB715A6"/>
    <w:rsid w:val="6BBB044E"/>
    <w:rsid w:val="6BBE67F1"/>
    <w:rsid w:val="6BC53827"/>
    <w:rsid w:val="6BD22BBB"/>
    <w:rsid w:val="6BD620A3"/>
    <w:rsid w:val="6BDF3402"/>
    <w:rsid w:val="6C003DA3"/>
    <w:rsid w:val="6C0A5E8F"/>
    <w:rsid w:val="6C146783"/>
    <w:rsid w:val="6C191448"/>
    <w:rsid w:val="6C1F300A"/>
    <w:rsid w:val="6C2F5EE8"/>
    <w:rsid w:val="6C301FD2"/>
    <w:rsid w:val="6C3025FB"/>
    <w:rsid w:val="6C303DF6"/>
    <w:rsid w:val="6C355875"/>
    <w:rsid w:val="6C3C6F30"/>
    <w:rsid w:val="6C3F377A"/>
    <w:rsid w:val="6C403DF5"/>
    <w:rsid w:val="6C491479"/>
    <w:rsid w:val="6C637E6E"/>
    <w:rsid w:val="6C697E49"/>
    <w:rsid w:val="6C753067"/>
    <w:rsid w:val="6C77562B"/>
    <w:rsid w:val="6C90660F"/>
    <w:rsid w:val="6C9A748E"/>
    <w:rsid w:val="6C9B44A1"/>
    <w:rsid w:val="6CA65697"/>
    <w:rsid w:val="6CA65E33"/>
    <w:rsid w:val="6CAF5925"/>
    <w:rsid w:val="6CBA493C"/>
    <w:rsid w:val="6CCE7CE3"/>
    <w:rsid w:val="6CD73B2E"/>
    <w:rsid w:val="6CDA788A"/>
    <w:rsid w:val="6CDE1F9E"/>
    <w:rsid w:val="6CE26A07"/>
    <w:rsid w:val="6CEC65C9"/>
    <w:rsid w:val="6CF613D5"/>
    <w:rsid w:val="6CFF24A3"/>
    <w:rsid w:val="6D010A6D"/>
    <w:rsid w:val="6D093C6A"/>
    <w:rsid w:val="6D2D5D2B"/>
    <w:rsid w:val="6D3D2226"/>
    <w:rsid w:val="6D401DE3"/>
    <w:rsid w:val="6D486B44"/>
    <w:rsid w:val="6D496B19"/>
    <w:rsid w:val="6D5E6AF9"/>
    <w:rsid w:val="6D70041A"/>
    <w:rsid w:val="6D867515"/>
    <w:rsid w:val="6D9C4C8C"/>
    <w:rsid w:val="6DC01176"/>
    <w:rsid w:val="6DD2095A"/>
    <w:rsid w:val="6DDC30BC"/>
    <w:rsid w:val="6DDD7BF2"/>
    <w:rsid w:val="6DEE183F"/>
    <w:rsid w:val="6DF23DD0"/>
    <w:rsid w:val="6DF6714D"/>
    <w:rsid w:val="6DF95032"/>
    <w:rsid w:val="6E0136AD"/>
    <w:rsid w:val="6E023052"/>
    <w:rsid w:val="6E111DFC"/>
    <w:rsid w:val="6E1D3ED3"/>
    <w:rsid w:val="6E2414B8"/>
    <w:rsid w:val="6E382BA0"/>
    <w:rsid w:val="6E47470B"/>
    <w:rsid w:val="6E47741D"/>
    <w:rsid w:val="6E7B5C0E"/>
    <w:rsid w:val="6E8201DA"/>
    <w:rsid w:val="6E827BFD"/>
    <w:rsid w:val="6E83614F"/>
    <w:rsid w:val="6E8535DD"/>
    <w:rsid w:val="6E8E6B7E"/>
    <w:rsid w:val="6E9847AA"/>
    <w:rsid w:val="6EF365BB"/>
    <w:rsid w:val="6EFB4CF6"/>
    <w:rsid w:val="6F1A72DF"/>
    <w:rsid w:val="6F2A36F6"/>
    <w:rsid w:val="6F327E52"/>
    <w:rsid w:val="6F397287"/>
    <w:rsid w:val="6F60590D"/>
    <w:rsid w:val="6F6079D6"/>
    <w:rsid w:val="6F642C05"/>
    <w:rsid w:val="6F711839"/>
    <w:rsid w:val="6F750326"/>
    <w:rsid w:val="6F821CDE"/>
    <w:rsid w:val="6F920302"/>
    <w:rsid w:val="6F931D99"/>
    <w:rsid w:val="6F964E5B"/>
    <w:rsid w:val="6F9B0185"/>
    <w:rsid w:val="6FA04AAA"/>
    <w:rsid w:val="6FAF3D7E"/>
    <w:rsid w:val="6FAF6D6D"/>
    <w:rsid w:val="6FBB7E67"/>
    <w:rsid w:val="6FC24297"/>
    <w:rsid w:val="6FD35191"/>
    <w:rsid w:val="6FD44A65"/>
    <w:rsid w:val="6FD46814"/>
    <w:rsid w:val="6FED5B27"/>
    <w:rsid w:val="700A73FC"/>
    <w:rsid w:val="70194B6E"/>
    <w:rsid w:val="702038E7"/>
    <w:rsid w:val="7033470A"/>
    <w:rsid w:val="70385C03"/>
    <w:rsid w:val="70416192"/>
    <w:rsid w:val="704745AF"/>
    <w:rsid w:val="704C4168"/>
    <w:rsid w:val="704E44E7"/>
    <w:rsid w:val="705B0130"/>
    <w:rsid w:val="70657DB3"/>
    <w:rsid w:val="707816F5"/>
    <w:rsid w:val="70841506"/>
    <w:rsid w:val="7085583C"/>
    <w:rsid w:val="708C533F"/>
    <w:rsid w:val="708D0E5C"/>
    <w:rsid w:val="70A92A4E"/>
    <w:rsid w:val="70CA6ECF"/>
    <w:rsid w:val="70D86148"/>
    <w:rsid w:val="70DA254F"/>
    <w:rsid w:val="70DB16E8"/>
    <w:rsid w:val="70DE7D7F"/>
    <w:rsid w:val="70FD2A7E"/>
    <w:rsid w:val="71074CF4"/>
    <w:rsid w:val="71121CE9"/>
    <w:rsid w:val="71282CE6"/>
    <w:rsid w:val="712B2DAA"/>
    <w:rsid w:val="713814D1"/>
    <w:rsid w:val="71436E6A"/>
    <w:rsid w:val="71471D08"/>
    <w:rsid w:val="714C7CA3"/>
    <w:rsid w:val="714F6A99"/>
    <w:rsid w:val="71634126"/>
    <w:rsid w:val="716D2A07"/>
    <w:rsid w:val="71705795"/>
    <w:rsid w:val="71731D72"/>
    <w:rsid w:val="71A60F84"/>
    <w:rsid w:val="71A61E2A"/>
    <w:rsid w:val="71BF419D"/>
    <w:rsid w:val="71DF714A"/>
    <w:rsid w:val="71ED5896"/>
    <w:rsid w:val="71F473AF"/>
    <w:rsid w:val="71F86A63"/>
    <w:rsid w:val="720D1A15"/>
    <w:rsid w:val="722577FA"/>
    <w:rsid w:val="722929F0"/>
    <w:rsid w:val="72343EE1"/>
    <w:rsid w:val="72406A70"/>
    <w:rsid w:val="72562BDC"/>
    <w:rsid w:val="726749C7"/>
    <w:rsid w:val="72716C67"/>
    <w:rsid w:val="7276575D"/>
    <w:rsid w:val="72786B2F"/>
    <w:rsid w:val="727A363A"/>
    <w:rsid w:val="72817BEA"/>
    <w:rsid w:val="72962C6A"/>
    <w:rsid w:val="729D1ED4"/>
    <w:rsid w:val="72AF4341"/>
    <w:rsid w:val="72C42798"/>
    <w:rsid w:val="72CF3746"/>
    <w:rsid w:val="72EA54BC"/>
    <w:rsid w:val="72ED78F1"/>
    <w:rsid w:val="72F802E1"/>
    <w:rsid w:val="72F95656"/>
    <w:rsid w:val="730C0961"/>
    <w:rsid w:val="73100BB1"/>
    <w:rsid w:val="7319070C"/>
    <w:rsid w:val="731A46C8"/>
    <w:rsid w:val="732950C8"/>
    <w:rsid w:val="733122E5"/>
    <w:rsid w:val="733D31FE"/>
    <w:rsid w:val="733E6DC5"/>
    <w:rsid w:val="735361EB"/>
    <w:rsid w:val="736F27DE"/>
    <w:rsid w:val="73746EBF"/>
    <w:rsid w:val="73780CBE"/>
    <w:rsid w:val="73791846"/>
    <w:rsid w:val="739A58C4"/>
    <w:rsid w:val="739F2EE1"/>
    <w:rsid w:val="73AE03DD"/>
    <w:rsid w:val="73B057E9"/>
    <w:rsid w:val="73BE1CB4"/>
    <w:rsid w:val="73E0481B"/>
    <w:rsid w:val="73E7431D"/>
    <w:rsid w:val="73E84F83"/>
    <w:rsid w:val="73EA2124"/>
    <w:rsid w:val="73EB4C1D"/>
    <w:rsid w:val="73EF0089"/>
    <w:rsid w:val="73F465A7"/>
    <w:rsid w:val="73F87705"/>
    <w:rsid w:val="74052AAA"/>
    <w:rsid w:val="74105A00"/>
    <w:rsid w:val="74143584"/>
    <w:rsid w:val="74152A1E"/>
    <w:rsid w:val="7416564C"/>
    <w:rsid w:val="741A356F"/>
    <w:rsid w:val="7442320A"/>
    <w:rsid w:val="74474EEF"/>
    <w:rsid w:val="7453069F"/>
    <w:rsid w:val="746E121A"/>
    <w:rsid w:val="746E26FC"/>
    <w:rsid w:val="74795A01"/>
    <w:rsid w:val="747B537A"/>
    <w:rsid w:val="748E0E98"/>
    <w:rsid w:val="74976C47"/>
    <w:rsid w:val="74A40923"/>
    <w:rsid w:val="74B72105"/>
    <w:rsid w:val="74C467A4"/>
    <w:rsid w:val="74CE39EA"/>
    <w:rsid w:val="74D31D8A"/>
    <w:rsid w:val="74D5092F"/>
    <w:rsid w:val="74DC7448"/>
    <w:rsid w:val="74E47A74"/>
    <w:rsid w:val="74EC34AC"/>
    <w:rsid w:val="750553EC"/>
    <w:rsid w:val="75163294"/>
    <w:rsid w:val="75450802"/>
    <w:rsid w:val="75454BB7"/>
    <w:rsid w:val="75586400"/>
    <w:rsid w:val="7597436F"/>
    <w:rsid w:val="75A431BF"/>
    <w:rsid w:val="75A650F5"/>
    <w:rsid w:val="75A82297"/>
    <w:rsid w:val="75BC0498"/>
    <w:rsid w:val="75C537CD"/>
    <w:rsid w:val="75D43FB5"/>
    <w:rsid w:val="75D679B5"/>
    <w:rsid w:val="76011109"/>
    <w:rsid w:val="7617777A"/>
    <w:rsid w:val="76244682"/>
    <w:rsid w:val="762C57DE"/>
    <w:rsid w:val="762D1F36"/>
    <w:rsid w:val="762E7E87"/>
    <w:rsid w:val="76375D4D"/>
    <w:rsid w:val="767306AC"/>
    <w:rsid w:val="768330C2"/>
    <w:rsid w:val="76833C35"/>
    <w:rsid w:val="76923344"/>
    <w:rsid w:val="76940F01"/>
    <w:rsid w:val="769C5546"/>
    <w:rsid w:val="76A45377"/>
    <w:rsid w:val="76B52F45"/>
    <w:rsid w:val="76D757D1"/>
    <w:rsid w:val="76D7728A"/>
    <w:rsid w:val="76E66EA0"/>
    <w:rsid w:val="76E879B3"/>
    <w:rsid w:val="76FB2339"/>
    <w:rsid w:val="77056393"/>
    <w:rsid w:val="77057AC1"/>
    <w:rsid w:val="771473CE"/>
    <w:rsid w:val="77214A99"/>
    <w:rsid w:val="77497A28"/>
    <w:rsid w:val="775C42C8"/>
    <w:rsid w:val="775C488A"/>
    <w:rsid w:val="777D526A"/>
    <w:rsid w:val="77891251"/>
    <w:rsid w:val="778D2888"/>
    <w:rsid w:val="778F59A2"/>
    <w:rsid w:val="779C4248"/>
    <w:rsid w:val="77A805EB"/>
    <w:rsid w:val="77D73344"/>
    <w:rsid w:val="77E9601B"/>
    <w:rsid w:val="77EB7FAB"/>
    <w:rsid w:val="77FE6B23"/>
    <w:rsid w:val="7801254F"/>
    <w:rsid w:val="78014AF9"/>
    <w:rsid w:val="781D6544"/>
    <w:rsid w:val="7826607A"/>
    <w:rsid w:val="78393661"/>
    <w:rsid w:val="78472EFE"/>
    <w:rsid w:val="78746DE5"/>
    <w:rsid w:val="787755CF"/>
    <w:rsid w:val="787C5BC6"/>
    <w:rsid w:val="7884356B"/>
    <w:rsid w:val="78866778"/>
    <w:rsid w:val="789F424A"/>
    <w:rsid w:val="78A06D1B"/>
    <w:rsid w:val="78AD574C"/>
    <w:rsid w:val="78C1076D"/>
    <w:rsid w:val="78C80755"/>
    <w:rsid w:val="78EE2FFF"/>
    <w:rsid w:val="791161EB"/>
    <w:rsid w:val="792C1DB9"/>
    <w:rsid w:val="793F39FB"/>
    <w:rsid w:val="795B547F"/>
    <w:rsid w:val="795D02C2"/>
    <w:rsid w:val="79621333"/>
    <w:rsid w:val="796F6E9B"/>
    <w:rsid w:val="79815925"/>
    <w:rsid w:val="799F20EA"/>
    <w:rsid w:val="79A13F5B"/>
    <w:rsid w:val="79BC7FD8"/>
    <w:rsid w:val="79C04E78"/>
    <w:rsid w:val="79C25ABA"/>
    <w:rsid w:val="79D26E25"/>
    <w:rsid w:val="79D75511"/>
    <w:rsid w:val="79F60BD5"/>
    <w:rsid w:val="79F63382"/>
    <w:rsid w:val="79FD3725"/>
    <w:rsid w:val="7A1232B1"/>
    <w:rsid w:val="7A17429B"/>
    <w:rsid w:val="7A222B23"/>
    <w:rsid w:val="7A3D67BC"/>
    <w:rsid w:val="7A443C3B"/>
    <w:rsid w:val="7A526572"/>
    <w:rsid w:val="7A55031F"/>
    <w:rsid w:val="7A6057B2"/>
    <w:rsid w:val="7A680D5F"/>
    <w:rsid w:val="7A6D1ED7"/>
    <w:rsid w:val="7A772BBC"/>
    <w:rsid w:val="7A8A5EC2"/>
    <w:rsid w:val="7A94376E"/>
    <w:rsid w:val="7AA117CE"/>
    <w:rsid w:val="7AA46B9B"/>
    <w:rsid w:val="7AB21E46"/>
    <w:rsid w:val="7AB3674F"/>
    <w:rsid w:val="7AB45BBF"/>
    <w:rsid w:val="7ABE6A3D"/>
    <w:rsid w:val="7AC236E0"/>
    <w:rsid w:val="7B230C06"/>
    <w:rsid w:val="7B250039"/>
    <w:rsid w:val="7B2B7A96"/>
    <w:rsid w:val="7B2E6F40"/>
    <w:rsid w:val="7B2F0DB9"/>
    <w:rsid w:val="7B492AB4"/>
    <w:rsid w:val="7B5812E9"/>
    <w:rsid w:val="7B6E6D8B"/>
    <w:rsid w:val="7B8201B5"/>
    <w:rsid w:val="7B891830"/>
    <w:rsid w:val="7B8D0C64"/>
    <w:rsid w:val="7B8E01BE"/>
    <w:rsid w:val="7BBB4D5C"/>
    <w:rsid w:val="7BBC3CAF"/>
    <w:rsid w:val="7BC05E80"/>
    <w:rsid w:val="7BD02F3A"/>
    <w:rsid w:val="7BF17C99"/>
    <w:rsid w:val="7C236804"/>
    <w:rsid w:val="7C252D2F"/>
    <w:rsid w:val="7C4554B8"/>
    <w:rsid w:val="7C4A60FE"/>
    <w:rsid w:val="7C54428D"/>
    <w:rsid w:val="7C574E84"/>
    <w:rsid w:val="7C5E4792"/>
    <w:rsid w:val="7C7A1A6C"/>
    <w:rsid w:val="7C870C47"/>
    <w:rsid w:val="7C896BD7"/>
    <w:rsid w:val="7C933B4E"/>
    <w:rsid w:val="7C985EF6"/>
    <w:rsid w:val="7CB92C74"/>
    <w:rsid w:val="7CC256FE"/>
    <w:rsid w:val="7CCA3477"/>
    <w:rsid w:val="7CE50166"/>
    <w:rsid w:val="7CF20C20"/>
    <w:rsid w:val="7D05679C"/>
    <w:rsid w:val="7D166C03"/>
    <w:rsid w:val="7D2860D5"/>
    <w:rsid w:val="7D2F5464"/>
    <w:rsid w:val="7D3F4371"/>
    <w:rsid w:val="7D513B99"/>
    <w:rsid w:val="7D557358"/>
    <w:rsid w:val="7D5A16B6"/>
    <w:rsid w:val="7D5E106C"/>
    <w:rsid w:val="7D681D42"/>
    <w:rsid w:val="7D6A0715"/>
    <w:rsid w:val="7D6E2CAE"/>
    <w:rsid w:val="7D740E3A"/>
    <w:rsid w:val="7DBB06BD"/>
    <w:rsid w:val="7DE33BE3"/>
    <w:rsid w:val="7E2E6C4B"/>
    <w:rsid w:val="7E2E7A36"/>
    <w:rsid w:val="7E3169CE"/>
    <w:rsid w:val="7E482B8F"/>
    <w:rsid w:val="7E4C322D"/>
    <w:rsid w:val="7E555B36"/>
    <w:rsid w:val="7E5619C9"/>
    <w:rsid w:val="7E6671D0"/>
    <w:rsid w:val="7E7334C1"/>
    <w:rsid w:val="7E7447B8"/>
    <w:rsid w:val="7E7464EF"/>
    <w:rsid w:val="7E7E58CD"/>
    <w:rsid w:val="7E7F2B5A"/>
    <w:rsid w:val="7E7F3309"/>
    <w:rsid w:val="7E930641"/>
    <w:rsid w:val="7E977723"/>
    <w:rsid w:val="7EAF442B"/>
    <w:rsid w:val="7EB21453"/>
    <w:rsid w:val="7EB54F9B"/>
    <w:rsid w:val="7EC22060"/>
    <w:rsid w:val="7ED37B9C"/>
    <w:rsid w:val="7EDF0DD5"/>
    <w:rsid w:val="7EE73E6A"/>
    <w:rsid w:val="7EEF620E"/>
    <w:rsid w:val="7EF50624"/>
    <w:rsid w:val="7EF82649"/>
    <w:rsid w:val="7F014D8C"/>
    <w:rsid w:val="7F0162FB"/>
    <w:rsid w:val="7F0B0B8C"/>
    <w:rsid w:val="7F130FD6"/>
    <w:rsid w:val="7F1608BC"/>
    <w:rsid w:val="7F2444A4"/>
    <w:rsid w:val="7F3353BE"/>
    <w:rsid w:val="7F3533FA"/>
    <w:rsid w:val="7F533C32"/>
    <w:rsid w:val="7F5A1722"/>
    <w:rsid w:val="7F5E4D31"/>
    <w:rsid w:val="7F6E0F56"/>
    <w:rsid w:val="7F730C03"/>
    <w:rsid w:val="7F7A6DA0"/>
    <w:rsid w:val="7F8E75FB"/>
    <w:rsid w:val="7F9A3C9C"/>
    <w:rsid w:val="7FBC5C32"/>
    <w:rsid w:val="7FCD0FB5"/>
    <w:rsid w:val="7FCD35D5"/>
    <w:rsid w:val="7FDB5684"/>
    <w:rsid w:val="7FE221ED"/>
    <w:rsid w:val="7FF2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2"/>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43"/>
    <w:semiHidden/>
    <w:unhideWhenUsed/>
    <w:qFormat/>
    <w:uiPriority w:val="99"/>
    <w:pPr>
      <w:jc w:val="left"/>
    </w:pPr>
  </w:style>
  <w:style w:type="paragraph" w:styleId="7">
    <w:name w:val="Balloon Text"/>
    <w:basedOn w:val="1"/>
    <w:link w:val="30"/>
    <w:semiHidden/>
    <w:unhideWhenUsed/>
    <w:qFormat/>
    <w:uiPriority w:val="99"/>
    <w:rPr>
      <w:sz w:val="18"/>
      <w:szCs w:val="18"/>
    </w:rPr>
  </w:style>
  <w:style w:type="paragraph" w:styleId="8">
    <w:name w:val="footer"/>
    <w:basedOn w:val="1"/>
    <w:link w:val="29"/>
    <w:unhideWhenUsed/>
    <w:qFormat/>
    <w:uiPriority w:val="99"/>
    <w:pPr>
      <w:tabs>
        <w:tab w:val="center" w:pos="4153"/>
        <w:tab w:val="right" w:pos="8306"/>
      </w:tabs>
      <w:snapToGrid w:val="0"/>
      <w:jc w:val="left"/>
    </w:pPr>
    <w:rPr>
      <w:sz w:val="18"/>
      <w:szCs w:val="18"/>
    </w:rPr>
  </w:style>
  <w:style w:type="paragraph" w:styleId="9">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style>
  <w:style w:type="paragraph" w:styleId="11">
    <w:name w:val="toc 2"/>
    <w:basedOn w:val="1"/>
    <w:next w:val="1"/>
    <w:link w:val="36"/>
    <w:unhideWhenUsed/>
    <w:qFormat/>
    <w:uiPriority w:val="39"/>
    <w:pPr>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6"/>
    <w:next w:val="6"/>
    <w:link w:val="44"/>
    <w:semiHidden/>
    <w:unhideWhenUsed/>
    <w:qFormat/>
    <w:uiPriority w:val="99"/>
    <w:rPr>
      <w:b/>
      <w:bCs/>
    </w:rPr>
  </w:style>
  <w:style w:type="character" w:styleId="16">
    <w:name w:val="Strong"/>
    <w:basedOn w:val="15"/>
    <w:qFormat/>
    <w:uiPriority w:val="22"/>
    <w:rPr>
      <w:b/>
      <w:bCs/>
    </w:rPr>
  </w:style>
  <w:style w:type="character" w:styleId="17">
    <w:name w:val="FollowedHyperlink"/>
    <w:basedOn w:val="15"/>
    <w:semiHidden/>
    <w:unhideWhenUsed/>
    <w:qFormat/>
    <w:uiPriority w:val="99"/>
    <w:rPr>
      <w:color w:val="800080"/>
      <w:u w:val="none"/>
    </w:rPr>
  </w:style>
  <w:style w:type="character" w:styleId="18">
    <w:name w:val="Emphasis"/>
    <w:basedOn w:val="15"/>
    <w:qFormat/>
    <w:uiPriority w:val="0"/>
    <w:rPr>
      <w:i/>
    </w:rPr>
  </w:style>
  <w:style w:type="character" w:styleId="19">
    <w:name w:val="Hyperlink"/>
    <w:basedOn w:val="15"/>
    <w:unhideWhenUsed/>
    <w:qFormat/>
    <w:uiPriority w:val="99"/>
    <w:rPr>
      <w:color w:val="0000FF" w:themeColor="hyperlink"/>
      <w:u w:val="single"/>
      <w14:textFill>
        <w14:solidFill>
          <w14:schemeClr w14:val="hlink"/>
        </w14:solidFill>
      </w14:textFill>
    </w:rPr>
  </w:style>
  <w:style w:type="character" w:styleId="20">
    <w:name w:val="annotation reference"/>
    <w:basedOn w:val="15"/>
    <w:semiHidden/>
    <w:unhideWhenUsed/>
    <w:qFormat/>
    <w:uiPriority w:val="99"/>
    <w:rPr>
      <w:sz w:val="21"/>
      <w:szCs w:val="21"/>
    </w:rPr>
  </w:style>
  <w:style w:type="character" w:customStyle="1" w:styleId="21">
    <w:name w:val="标题 1 字符"/>
    <w:basedOn w:val="15"/>
    <w:link w:val="2"/>
    <w:qFormat/>
    <w:uiPriority w:val="9"/>
    <w:rPr>
      <w:b/>
      <w:bCs/>
      <w:kern w:val="44"/>
      <w:sz w:val="44"/>
      <w:szCs w:val="44"/>
    </w:rPr>
  </w:style>
  <w:style w:type="character" w:customStyle="1" w:styleId="22">
    <w:name w:val="标题 2 字符"/>
    <w:basedOn w:val="15"/>
    <w:link w:val="3"/>
    <w:semiHidden/>
    <w:qFormat/>
    <w:uiPriority w:val="9"/>
    <w:rPr>
      <w:rFonts w:asciiTheme="majorHAnsi" w:hAnsiTheme="majorHAnsi" w:eastAsiaTheme="majorEastAsia" w:cstheme="majorBidi"/>
      <w:b/>
      <w:bCs/>
      <w:sz w:val="32"/>
      <w:szCs w:val="32"/>
    </w:rPr>
  </w:style>
  <w:style w:type="paragraph" w:customStyle="1" w:styleId="23">
    <w:name w:val="11111"/>
    <w:basedOn w:val="11"/>
    <w:link w:val="25"/>
    <w:qFormat/>
    <w:uiPriority w:val="0"/>
    <w:pPr>
      <w:spacing w:line="500" w:lineRule="exact"/>
      <w:ind w:left="0" w:leftChars="0" w:firstLine="420" w:firstLineChars="200"/>
      <w:jc w:val="left"/>
      <w:outlineLvl w:val="1"/>
    </w:pPr>
    <w:rPr>
      <w:rFonts w:hint="eastAsia" w:ascii="Arial" w:hAnsi="Arial" w:eastAsia="宋体" w:cs="Times New Roman"/>
      <w:b/>
      <w:color w:val="000000" w:themeColor="text1"/>
      <w:sz w:val="32"/>
      <w:szCs w:val="32"/>
      <w14:textFill>
        <w14:solidFill>
          <w14:schemeClr w14:val="tx1"/>
        </w14:solidFill>
      </w14:textFill>
    </w:rPr>
  </w:style>
  <w:style w:type="paragraph" w:customStyle="1" w:styleId="24">
    <w:name w:val="22222"/>
    <w:basedOn w:val="1"/>
    <w:qFormat/>
    <w:uiPriority w:val="0"/>
    <w:pPr>
      <w:spacing w:line="500" w:lineRule="exact"/>
      <w:ind w:firstLine="560" w:firstLineChars="200"/>
    </w:pPr>
    <w:rPr>
      <w:rFonts w:ascii="Calibri" w:hAnsi="Calibri" w:eastAsia="宋体" w:cs="Times New Roman"/>
      <w:sz w:val="28"/>
    </w:rPr>
  </w:style>
  <w:style w:type="character" w:customStyle="1" w:styleId="25">
    <w:name w:val="11111 Char"/>
    <w:link w:val="23"/>
    <w:qFormat/>
    <w:uiPriority w:val="0"/>
    <w:rPr>
      <w:rFonts w:hint="eastAsia" w:ascii="Arial" w:hAnsi="Arial" w:eastAsia="宋体" w:cs="Times New Roman"/>
      <w:b/>
      <w:color w:val="000000" w:themeColor="text1"/>
      <w:kern w:val="0"/>
      <w:sz w:val="32"/>
      <w:szCs w:val="32"/>
      <w:lang w:bidi="ar"/>
      <w14:textFill>
        <w14:solidFill>
          <w14:schemeClr w14:val="tx1"/>
        </w14:solidFill>
      </w14:textFill>
    </w:rPr>
  </w:style>
  <w:style w:type="paragraph" w:customStyle="1" w:styleId="26">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27">
    <w:name w:val="高参二"/>
    <w:basedOn w:val="3"/>
    <w:next w:val="1"/>
    <w:qFormat/>
    <w:uiPriority w:val="0"/>
    <w:pPr>
      <w:spacing w:line="500" w:lineRule="exact"/>
      <w:ind w:firstLine="643" w:firstLineChars="200"/>
    </w:pPr>
    <w:rPr>
      <w:rFonts w:ascii="Arial" w:hAnsi="Arial" w:eastAsia="宋体"/>
      <w:szCs w:val="22"/>
    </w:rPr>
  </w:style>
  <w:style w:type="character" w:customStyle="1" w:styleId="28">
    <w:name w:val="页眉 字符"/>
    <w:basedOn w:val="15"/>
    <w:link w:val="9"/>
    <w:qFormat/>
    <w:uiPriority w:val="99"/>
    <w:rPr>
      <w:sz w:val="18"/>
      <w:szCs w:val="18"/>
    </w:rPr>
  </w:style>
  <w:style w:type="character" w:customStyle="1" w:styleId="29">
    <w:name w:val="页脚 字符"/>
    <w:basedOn w:val="15"/>
    <w:link w:val="8"/>
    <w:qFormat/>
    <w:uiPriority w:val="99"/>
    <w:rPr>
      <w:sz w:val="18"/>
      <w:szCs w:val="18"/>
    </w:rPr>
  </w:style>
  <w:style w:type="character" w:customStyle="1" w:styleId="30">
    <w:name w:val="批注框文本 字符"/>
    <w:basedOn w:val="15"/>
    <w:link w:val="7"/>
    <w:semiHidden/>
    <w:qFormat/>
    <w:uiPriority w:val="99"/>
    <w:rPr>
      <w:sz w:val="18"/>
      <w:szCs w:val="18"/>
    </w:rPr>
  </w:style>
  <w:style w:type="character" w:customStyle="1" w:styleId="31">
    <w:name w:val="标题 4 字符"/>
    <w:basedOn w:val="15"/>
    <w:link w:val="5"/>
    <w:semiHidden/>
    <w:qFormat/>
    <w:uiPriority w:val="9"/>
    <w:rPr>
      <w:rFonts w:asciiTheme="majorHAnsi" w:hAnsiTheme="majorHAnsi" w:eastAsiaTheme="majorEastAsia" w:cstheme="majorBidi"/>
      <w:b/>
      <w:bCs/>
      <w:sz w:val="28"/>
      <w:szCs w:val="28"/>
    </w:rPr>
  </w:style>
  <w:style w:type="character" w:customStyle="1" w:styleId="32">
    <w:name w:val="标题 3 字符"/>
    <w:basedOn w:val="15"/>
    <w:link w:val="4"/>
    <w:semiHidden/>
    <w:qFormat/>
    <w:uiPriority w:val="9"/>
    <w:rPr>
      <w:b/>
      <w:bCs/>
      <w:sz w:val="32"/>
      <w:szCs w:val="32"/>
    </w:rPr>
  </w:style>
  <w:style w:type="paragraph" w:customStyle="1" w:styleId="33">
    <w:name w:val="_Style 2"/>
    <w:basedOn w:val="1"/>
    <w:next w:val="1"/>
    <w:qFormat/>
    <w:uiPriority w:val="0"/>
    <w:pPr>
      <w:pBdr>
        <w:bottom w:val="single" w:color="auto" w:sz="6" w:space="1"/>
      </w:pBdr>
      <w:jc w:val="center"/>
    </w:pPr>
    <w:rPr>
      <w:rFonts w:ascii="Arial" w:eastAsia="宋体"/>
      <w:vanish/>
      <w:sz w:val="16"/>
    </w:rPr>
  </w:style>
  <w:style w:type="paragraph" w:customStyle="1" w:styleId="34">
    <w:name w:val="_Style 3"/>
    <w:basedOn w:val="1"/>
    <w:next w:val="1"/>
    <w:qFormat/>
    <w:uiPriority w:val="0"/>
    <w:pPr>
      <w:pBdr>
        <w:top w:val="single" w:color="auto" w:sz="6" w:space="1"/>
      </w:pBdr>
      <w:jc w:val="center"/>
    </w:pPr>
    <w:rPr>
      <w:rFonts w:ascii="Arial" w:eastAsia="宋体"/>
      <w:vanish/>
      <w:sz w:val="16"/>
    </w:rPr>
  </w:style>
  <w:style w:type="character" w:customStyle="1" w:styleId="35">
    <w:name w:val="hover20"/>
    <w:basedOn w:val="15"/>
    <w:qFormat/>
    <w:uiPriority w:val="0"/>
    <w:rPr>
      <w:color w:val="557EE7"/>
    </w:rPr>
  </w:style>
  <w:style w:type="character" w:customStyle="1" w:styleId="36">
    <w:name w:val="目录 2 字符"/>
    <w:link w:val="11"/>
    <w:qFormat/>
    <w:uiPriority w:val="39"/>
  </w:style>
  <w:style w:type="paragraph" w:customStyle="1" w:styleId="37">
    <w:name w:val="高参二级"/>
    <w:basedOn w:val="1"/>
    <w:link w:val="38"/>
    <w:qFormat/>
    <w:uiPriority w:val="0"/>
    <w:pPr>
      <w:ind w:firstLine="640" w:firstLineChars="200"/>
    </w:pPr>
    <w:rPr>
      <w:rFonts w:ascii="宋体" w:hAnsi="宋体" w:eastAsia="宋体"/>
      <w:b/>
      <w:sz w:val="32"/>
      <w:szCs w:val="32"/>
    </w:rPr>
  </w:style>
  <w:style w:type="character" w:customStyle="1" w:styleId="38">
    <w:name w:val="高参二级 Char"/>
    <w:basedOn w:val="15"/>
    <w:link w:val="37"/>
    <w:qFormat/>
    <w:uiPriority w:val="0"/>
    <w:rPr>
      <w:rFonts w:ascii="宋体" w:hAnsi="宋体" w:cstheme="minorBidi"/>
      <w:b/>
      <w:kern w:val="2"/>
      <w:sz w:val="32"/>
      <w:szCs w:val="32"/>
    </w:rPr>
  </w:style>
  <w:style w:type="paragraph" w:customStyle="1" w:styleId="39">
    <w:name w:val="高参一级"/>
    <w:basedOn w:val="1"/>
    <w:link w:val="41"/>
    <w:qFormat/>
    <w:uiPriority w:val="0"/>
    <w:pPr>
      <w:spacing w:line="500" w:lineRule="exact"/>
      <w:jc w:val="center"/>
      <w:outlineLvl w:val="0"/>
    </w:pPr>
    <w:rPr>
      <w:rFonts w:ascii="宋体" w:hAnsi="宋体" w:eastAsia="宋体"/>
      <w:b/>
      <w:sz w:val="44"/>
      <w:szCs w:val="44"/>
    </w:rPr>
  </w:style>
  <w:style w:type="paragraph" w:customStyle="1" w:styleId="40">
    <w:name w:val="高参正文"/>
    <w:basedOn w:val="1"/>
    <w:link w:val="42"/>
    <w:qFormat/>
    <w:uiPriority w:val="0"/>
    <w:pPr>
      <w:widowControl/>
      <w:spacing w:line="500" w:lineRule="exact"/>
      <w:ind w:firstLine="556"/>
      <w:jc w:val="left"/>
    </w:pPr>
    <w:rPr>
      <w:rFonts w:ascii="宋体" w:hAnsi="宋体" w:eastAsia="宋体" w:cs="Times New Roman"/>
      <w:kern w:val="0"/>
      <w:sz w:val="28"/>
      <w:szCs w:val="28"/>
    </w:rPr>
  </w:style>
  <w:style w:type="character" w:customStyle="1" w:styleId="41">
    <w:name w:val="高参一级 Char"/>
    <w:basedOn w:val="15"/>
    <w:link w:val="39"/>
    <w:qFormat/>
    <w:uiPriority w:val="0"/>
    <w:rPr>
      <w:rFonts w:ascii="宋体" w:hAnsi="宋体" w:cstheme="minorBidi"/>
      <w:b/>
      <w:kern w:val="2"/>
      <w:sz w:val="44"/>
      <w:szCs w:val="44"/>
    </w:rPr>
  </w:style>
  <w:style w:type="character" w:customStyle="1" w:styleId="42">
    <w:name w:val="高参正文 Char"/>
    <w:basedOn w:val="15"/>
    <w:link w:val="40"/>
    <w:qFormat/>
    <w:uiPriority w:val="0"/>
    <w:rPr>
      <w:rFonts w:ascii="宋体" w:hAnsi="宋体"/>
      <w:sz w:val="28"/>
      <w:szCs w:val="28"/>
    </w:rPr>
  </w:style>
  <w:style w:type="character" w:customStyle="1" w:styleId="43">
    <w:name w:val="批注文字 字符"/>
    <w:basedOn w:val="15"/>
    <w:link w:val="6"/>
    <w:semiHidden/>
    <w:qFormat/>
    <w:uiPriority w:val="99"/>
    <w:rPr>
      <w:rFonts w:asciiTheme="minorHAnsi" w:hAnsiTheme="minorHAnsi" w:eastAsiaTheme="minorEastAsia" w:cstheme="minorBidi"/>
      <w:kern w:val="2"/>
      <w:sz w:val="21"/>
      <w:szCs w:val="22"/>
    </w:rPr>
  </w:style>
  <w:style w:type="character" w:customStyle="1" w:styleId="44">
    <w:name w:val="批注主题 字符"/>
    <w:basedOn w:val="43"/>
    <w:link w:val="13"/>
    <w:semiHidden/>
    <w:qFormat/>
    <w:uiPriority w:val="99"/>
    <w:rPr>
      <w:rFonts w:asciiTheme="minorHAnsi" w:hAnsiTheme="minorHAnsi" w:eastAsiaTheme="minorEastAsia" w:cstheme="minorBidi"/>
      <w:b/>
      <w:bCs/>
      <w:kern w:val="2"/>
      <w:sz w:val="21"/>
      <w:szCs w:val="22"/>
    </w:rPr>
  </w:style>
  <w:style w:type="character" w:customStyle="1" w:styleId="45">
    <w:name w:val="未处理的提及1"/>
    <w:basedOn w:val="15"/>
    <w:semiHidden/>
    <w:unhideWhenUsed/>
    <w:qFormat/>
    <w:uiPriority w:val="99"/>
    <w:rPr>
      <w:color w:val="605E5C"/>
      <w:shd w:val="clear" w:color="auto" w:fill="E1DFDD"/>
    </w:rPr>
  </w:style>
  <w:style w:type="character" w:customStyle="1" w:styleId="46">
    <w:name w:val="未处理的提及2"/>
    <w:basedOn w:val="1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694EDF-7454-4140-85E4-54AB20B5DFA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2894</Words>
  <Characters>16499</Characters>
  <Lines>137</Lines>
  <Paragraphs>38</Paragraphs>
  <TotalTime>17</TotalTime>
  <ScaleCrop>false</ScaleCrop>
  <LinksUpToDate>false</LinksUpToDate>
  <CharactersWithSpaces>19355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2025-12-29T10:28:00Z</dcterms:created>
  <dc:creator>lenovo</dc:creator>
  <cp:lastModifiedBy>发展规划处公号</cp:lastModifiedBy>
  <cp:lastPrinted>2023-09-27T11:38:00Z</cp:lastPrinted>
  <dcterms:modified xsi:type="dcterms:W3CDTF">2026-03-26T09:36:42Z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AA70D03D81F44F118BADF4048EBB3B46_13</vt:lpwstr>
  </property>
</Properties>
</file>