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63" w:rsidRDefault="000C682C">
      <w:pPr>
        <w:jc w:val="center"/>
        <w:rPr>
          <w:rFonts w:ascii="Times New Roman" w:eastAsia="宋体" w:hAnsi="Times New Roman" w:cs="Times New Roman"/>
          <w:sz w:val="28"/>
        </w:rPr>
      </w:pPr>
      <w:r>
        <w:rPr>
          <w:rFonts w:ascii="Times New Roman" w:eastAsia="宋体" w:hAnsi="Times New Roman" w:cs="Times New Roman" w:hint="eastAsia"/>
          <w:noProof/>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8"/>
                    <a:stretch>
                      <a:fillRect/>
                    </a:stretch>
                  </pic:blipFill>
                  <pic:spPr>
                    <a:xfrm>
                      <a:off x="0" y="0"/>
                      <a:ext cx="3005455" cy="868680"/>
                    </a:xfrm>
                    <a:prstGeom prst="rect">
                      <a:avLst/>
                    </a:prstGeom>
                  </pic:spPr>
                </pic:pic>
              </a:graphicData>
            </a:graphic>
          </wp:inline>
        </w:drawing>
      </w:r>
    </w:p>
    <w:p w:rsidR="00330D63" w:rsidRDefault="00330D63">
      <w:pPr>
        <w:spacing w:line="500" w:lineRule="exact"/>
        <w:ind w:firstLineChars="200" w:firstLine="720"/>
        <w:rPr>
          <w:rFonts w:ascii="Times New Roman" w:eastAsia="宋体" w:hAnsi="Times New Roman" w:cs="Times New Roman"/>
          <w:sz w:val="36"/>
          <w:szCs w:val="36"/>
        </w:rPr>
      </w:pPr>
    </w:p>
    <w:p w:rsidR="00330D63" w:rsidRDefault="000C682C">
      <w:pPr>
        <w:spacing w:line="480" w:lineRule="auto"/>
        <w:jc w:val="center"/>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120"/>
          <w:szCs w:val="120"/>
        </w:rPr>
        <w:t>高教信息参考</w:t>
      </w:r>
    </w:p>
    <w:p w:rsidR="00330D63" w:rsidRDefault="000C682C">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202</w:t>
      </w:r>
      <w:r>
        <w:rPr>
          <w:rFonts w:ascii="Times New Roman" w:eastAsia="宋体" w:hAnsi="Times New Roman" w:cs="Times New Roman"/>
          <w:b/>
          <w:sz w:val="28"/>
          <w:szCs w:val="28"/>
        </w:rPr>
        <w:t>6</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第</w:t>
      </w:r>
      <w:r>
        <w:rPr>
          <w:rFonts w:ascii="Times New Roman" w:eastAsia="宋体" w:hAnsi="Times New Roman" w:cs="Times New Roman"/>
          <w:b/>
          <w:sz w:val="28"/>
          <w:szCs w:val="28"/>
        </w:rPr>
        <w:t>01</w:t>
      </w:r>
      <w:r>
        <w:rPr>
          <w:rFonts w:ascii="Times New Roman" w:eastAsia="宋体" w:hAnsi="Times New Roman" w:cs="Times New Roman"/>
          <w:b/>
          <w:sz w:val="28"/>
          <w:szCs w:val="28"/>
        </w:rPr>
        <w:t>期</w:t>
      </w:r>
    </w:p>
    <w:p w:rsidR="00330D63" w:rsidRDefault="000C682C">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b/>
          <w:sz w:val="28"/>
          <w:szCs w:val="28"/>
        </w:rPr>
        <w:t>（总第</w:t>
      </w:r>
      <w:r>
        <w:rPr>
          <w:rFonts w:ascii="Times New Roman" w:eastAsia="宋体" w:hAnsi="Times New Roman" w:cs="Times New Roman"/>
          <w:b/>
          <w:sz w:val="28"/>
          <w:szCs w:val="28"/>
        </w:rPr>
        <w:t>90</w:t>
      </w:r>
      <w:r>
        <w:rPr>
          <w:rFonts w:ascii="Times New Roman" w:eastAsia="宋体" w:hAnsi="Times New Roman" w:cs="Times New Roman"/>
          <w:b/>
          <w:sz w:val="28"/>
          <w:szCs w:val="28"/>
        </w:rPr>
        <w:t>期）</w:t>
      </w:r>
    </w:p>
    <w:p w:rsidR="00330D63" w:rsidRDefault="000C682C">
      <w:pPr>
        <w:spacing w:line="500" w:lineRule="exact"/>
        <w:ind w:rightChars="50" w:right="105" w:firstLineChars="100" w:firstLine="281"/>
        <w:rPr>
          <w:rFonts w:ascii="Times New Roman" w:eastAsia="宋体" w:hAnsi="Times New Roman" w:cs="Times New Roman"/>
          <w:b/>
          <w:sz w:val="28"/>
          <w:szCs w:val="28"/>
        </w:rPr>
      </w:pPr>
      <w:r>
        <w:rPr>
          <w:rFonts w:ascii="Times New Roman" w:eastAsia="宋体" w:hAnsi="Times New Roman" w:cs="Times New Roman"/>
          <w:b/>
          <w:sz w:val="28"/>
          <w:szCs w:val="28"/>
        </w:rPr>
        <w:t>发展规划处</w:t>
      </w:r>
      <w:r>
        <w:rPr>
          <w:rFonts w:ascii="Times New Roman" w:eastAsia="宋体" w:hAnsi="Times New Roman" w:cs="Times New Roman" w:hint="eastAsia"/>
          <w:b/>
          <w:sz w:val="28"/>
          <w:szCs w:val="28"/>
        </w:rPr>
        <w:t>高等教育研究所</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二〇</w:t>
      </w:r>
      <w:r>
        <w:rPr>
          <w:rFonts w:ascii="Times New Roman" w:eastAsia="宋体" w:hAnsi="Times New Roman" w:cs="Times New Roman" w:hint="eastAsia"/>
          <w:b/>
          <w:sz w:val="28"/>
          <w:szCs w:val="28"/>
        </w:rPr>
        <w:t>二六</w:t>
      </w:r>
      <w:r>
        <w:rPr>
          <w:rFonts w:ascii="Times New Roman" w:eastAsia="宋体" w:hAnsi="Times New Roman" w:cs="Times New Roman"/>
          <w:b/>
          <w:sz w:val="28"/>
          <w:szCs w:val="28"/>
        </w:rPr>
        <w:t>年</w:t>
      </w:r>
      <w:r>
        <w:rPr>
          <w:rFonts w:ascii="Times New Roman" w:eastAsia="宋体" w:hAnsi="Times New Roman" w:cs="Times New Roman" w:hint="eastAsia"/>
          <w:b/>
          <w:sz w:val="28"/>
          <w:szCs w:val="28"/>
        </w:rPr>
        <w:t>二</w:t>
      </w:r>
      <w:r>
        <w:rPr>
          <w:rFonts w:ascii="Times New Roman" w:eastAsia="宋体" w:hAnsi="Times New Roman" w:cs="Times New Roman"/>
          <w:b/>
          <w:sz w:val="28"/>
          <w:szCs w:val="28"/>
        </w:rPr>
        <w:t>月</w:t>
      </w:r>
      <w:r>
        <w:rPr>
          <w:rFonts w:ascii="Times New Roman" w:eastAsia="宋体" w:hAnsi="Times New Roman" w:cs="Times New Roman" w:hint="eastAsia"/>
          <w:b/>
          <w:sz w:val="28"/>
          <w:szCs w:val="28"/>
        </w:rPr>
        <w:t>二十八</w:t>
      </w:r>
      <w:r>
        <w:rPr>
          <w:rFonts w:ascii="Times New Roman" w:eastAsia="宋体" w:hAnsi="Times New Roman" w:cs="Times New Roman"/>
          <w:b/>
          <w:sz w:val="28"/>
          <w:szCs w:val="28"/>
        </w:rPr>
        <w:t>日</w:t>
      </w:r>
    </w:p>
    <w:p w:rsidR="00330D63" w:rsidRDefault="000C682C">
      <w:pPr>
        <w:spacing w:line="500" w:lineRule="exact"/>
        <w:ind w:rightChars="50" w:right="105"/>
        <w:jc w:val="center"/>
        <w:rPr>
          <w:rFonts w:ascii="Times New Roman" w:eastAsia="宋体" w:hAnsi="Times New Roman" w:cs="Times New Roman"/>
          <w:sz w:val="36"/>
          <w:szCs w:val="36"/>
        </w:rPr>
      </w:pPr>
      <w:r>
        <w:rPr>
          <w:rFonts w:ascii="Times New Roman" w:eastAsia="宋体"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rsidR="00330D63" w:rsidRDefault="000C682C">
      <w:pPr>
        <w:pStyle w:val="22222"/>
        <w:widowControl/>
        <w:ind w:firstLineChars="0" w:firstLine="0"/>
        <w:jc w:val="center"/>
        <w:rPr>
          <w:rFonts w:ascii="Times New Roman" w:hAnsi="Times New Roman"/>
          <w:b/>
          <w:bCs/>
          <w:sz w:val="36"/>
          <w:szCs w:val="28"/>
        </w:rPr>
      </w:pPr>
      <w:r>
        <w:rPr>
          <w:rFonts w:ascii="Times New Roman" w:hAnsi="Times New Roman" w:hint="eastAsia"/>
          <w:b/>
          <w:bCs/>
          <w:sz w:val="36"/>
          <w:szCs w:val="28"/>
        </w:rPr>
        <w:t>本</w:t>
      </w:r>
      <w:r>
        <w:rPr>
          <w:rFonts w:ascii="Times New Roman" w:hAnsi="Times New Roman" w:hint="eastAsia"/>
          <w:b/>
          <w:bCs/>
          <w:sz w:val="36"/>
          <w:szCs w:val="28"/>
        </w:rPr>
        <w:t xml:space="preserve">  </w:t>
      </w:r>
      <w:r>
        <w:rPr>
          <w:rFonts w:ascii="Times New Roman" w:hAnsi="Times New Roman" w:hint="eastAsia"/>
          <w:b/>
          <w:bCs/>
          <w:sz w:val="36"/>
          <w:szCs w:val="28"/>
        </w:rPr>
        <w:t>期</w:t>
      </w:r>
      <w:r>
        <w:rPr>
          <w:rFonts w:ascii="Times New Roman" w:hAnsi="Times New Roman" w:hint="eastAsia"/>
          <w:b/>
          <w:bCs/>
          <w:sz w:val="36"/>
          <w:szCs w:val="28"/>
        </w:rPr>
        <w:t xml:space="preserve">  </w:t>
      </w:r>
      <w:r>
        <w:rPr>
          <w:rFonts w:ascii="Times New Roman" w:hAnsi="Times New Roman" w:hint="eastAsia"/>
          <w:b/>
          <w:bCs/>
          <w:sz w:val="36"/>
          <w:szCs w:val="28"/>
        </w:rPr>
        <w:t>目</w:t>
      </w:r>
      <w:r>
        <w:rPr>
          <w:rFonts w:ascii="Times New Roman" w:hAnsi="Times New Roman" w:hint="eastAsia"/>
          <w:b/>
          <w:bCs/>
          <w:sz w:val="36"/>
          <w:szCs w:val="28"/>
        </w:rPr>
        <w:t xml:space="preserve">  </w:t>
      </w:r>
      <w:r>
        <w:rPr>
          <w:rFonts w:ascii="Times New Roman" w:hAnsi="Times New Roman" w:hint="eastAsia"/>
          <w:b/>
          <w:bCs/>
          <w:sz w:val="36"/>
          <w:szCs w:val="28"/>
        </w:rPr>
        <w:t>录</w:t>
      </w:r>
    </w:p>
    <w:sdt>
      <w:sdtPr>
        <w:rPr>
          <w:rFonts w:ascii="Times New Roman" w:hAnsi="Times New Roman"/>
          <w:b/>
          <w:lang w:val="zh-CN"/>
        </w:rPr>
        <w:id w:val="800039260"/>
        <w:docPartObj>
          <w:docPartGallery w:val="Table of Contents"/>
          <w:docPartUnique/>
        </w:docPartObj>
      </w:sdtPr>
      <w:sdtEndPr>
        <w:rPr>
          <w:rFonts w:eastAsia="宋体" w:cs="Times New Roman"/>
          <w:b w:val="0"/>
          <w:sz w:val="28"/>
          <w:szCs w:val="28"/>
        </w:rPr>
      </w:sdtEndPr>
      <w:sdtContent>
        <w:p w:rsidR="00E44DCF" w:rsidRPr="00E44DCF" w:rsidRDefault="000C682C">
          <w:pPr>
            <w:pStyle w:val="11"/>
            <w:tabs>
              <w:tab w:val="right" w:leader="dot" w:pos="8296"/>
            </w:tabs>
            <w:rPr>
              <w:rFonts w:ascii="Times New Roman" w:hAnsi="Times New Roman" w:cs="Times New Roman"/>
              <w:noProof/>
              <w:sz w:val="28"/>
            </w:rPr>
          </w:pPr>
          <w:r w:rsidRPr="00E44DCF">
            <w:rPr>
              <w:rFonts w:ascii="Times New Roman" w:eastAsia="宋体" w:hAnsi="Times New Roman" w:cs="Times New Roman"/>
              <w:b/>
              <w:sz w:val="40"/>
              <w:szCs w:val="28"/>
            </w:rPr>
            <w:fldChar w:fldCharType="begin"/>
          </w:r>
          <w:r w:rsidRPr="00E44DCF">
            <w:rPr>
              <w:rFonts w:ascii="Times New Roman" w:eastAsia="宋体" w:hAnsi="Times New Roman" w:cs="Times New Roman"/>
              <w:sz w:val="40"/>
              <w:szCs w:val="28"/>
            </w:rPr>
            <w:instrText xml:space="preserve"> TOC \o "1-3" \h \z \u </w:instrText>
          </w:r>
          <w:r w:rsidRPr="00E44DCF">
            <w:rPr>
              <w:rFonts w:ascii="Times New Roman" w:eastAsia="宋体" w:hAnsi="Times New Roman" w:cs="Times New Roman"/>
              <w:b/>
              <w:sz w:val="40"/>
              <w:szCs w:val="28"/>
            </w:rPr>
            <w:fldChar w:fldCharType="separate"/>
          </w:r>
          <w:hyperlink w:anchor="_Toc223201893" w:history="1">
            <w:r w:rsidR="00E44DCF" w:rsidRPr="00E44DCF">
              <w:rPr>
                <w:rStyle w:val="af1"/>
                <w:rFonts w:ascii="Times New Roman" w:hAnsi="Times New Roman" w:cs="Times New Roman"/>
                <w:noProof/>
                <w:sz w:val="28"/>
              </w:rPr>
              <w:t>【思政建设】</w:t>
            </w:r>
            <w:r w:rsidR="00E44DCF" w:rsidRPr="00E44DCF">
              <w:rPr>
                <w:rFonts w:ascii="Times New Roman" w:hAnsi="Times New Roman" w:cs="Times New Roman"/>
                <w:noProof/>
                <w:webHidden/>
                <w:sz w:val="28"/>
              </w:rPr>
              <w:tab/>
            </w:r>
            <w:r w:rsidR="00E44DCF" w:rsidRPr="00E44DCF">
              <w:rPr>
                <w:rFonts w:ascii="Times New Roman" w:hAnsi="Times New Roman" w:cs="Times New Roman"/>
                <w:noProof/>
                <w:webHidden/>
                <w:sz w:val="28"/>
              </w:rPr>
              <w:fldChar w:fldCharType="begin"/>
            </w:r>
            <w:r w:rsidR="00E44DCF" w:rsidRPr="00E44DCF">
              <w:rPr>
                <w:rFonts w:ascii="Times New Roman" w:hAnsi="Times New Roman" w:cs="Times New Roman"/>
                <w:noProof/>
                <w:webHidden/>
                <w:sz w:val="28"/>
              </w:rPr>
              <w:instrText xml:space="preserve"> PAGEREF _Toc223201893 \h </w:instrText>
            </w:r>
            <w:r w:rsidR="00E44DCF" w:rsidRPr="00E44DCF">
              <w:rPr>
                <w:rFonts w:ascii="Times New Roman" w:hAnsi="Times New Roman" w:cs="Times New Roman"/>
                <w:noProof/>
                <w:webHidden/>
                <w:sz w:val="28"/>
              </w:rPr>
            </w:r>
            <w:r w:rsidR="00E44DCF" w:rsidRPr="00E44DCF">
              <w:rPr>
                <w:rFonts w:ascii="Times New Roman" w:hAnsi="Times New Roman" w:cs="Times New Roman"/>
                <w:noProof/>
                <w:webHidden/>
                <w:sz w:val="28"/>
              </w:rPr>
              <w:fldChar w:fldCharType="separate"/>
            </w:r>
            <w:r w:rsidR="00E44DCF" w:rsidRPr="00E44DCF">
              <w:rPr>
                <w:rFonts w:ascii="Times New Roman" w:hAnsi="Times New Roman" w:cs="Times New Roman"/>
                <w:noProof/>
                <w:webHidden/>
                <w:sz w:val="28"/>
              </w:rPr>
              <w:t>1</w:t>
            </w:r>
            <w:r w:rsidR="00E44DCF"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894"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光明日报：以问题链教学法助力高校思政课提质增效</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_Toc223201894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895"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中国青年报：激发价值共鸣，从听懂到行动</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_Toc223201895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4</w:t>
            </w:r>
            <w:r w:rsidRPr="00E44DCF">
              <w:rPr>
                <w:rFonts w:ascii="Times New Roman" w:hAnsi="Times New Roman" w:cs="Times New Roman"/>
                <w:noProof/>
                <w:webHidden/>
                <w:sz w:val="28"/>
              </w:rPr>
              <w:fldChar w:fldCharType="end"/>
            </w:r>
          </w:hyperlink>
        </w:p>
        <w:p w:rsidR="00E44DCF" w:rsidRPr="00E44DCF" w:rsidRDefault="00E44DCF">
          <w:pPr>
            <w:pStyle w:val="11"/>
            <w:tabs>
              <w:tab w:val="right" w:leader="dot" w:pos="8296"/>
            </w:tabs>
            <w:rPr>
              <w:rFonts w:ascii="Times New Roman" w:hAnsi="Times New Roman" w:cs="Times New Roman"/>
              <w:noProof/>
              <w:sz w:val="28"/>
            </w:rPr>
          </w:pPr>
          <w:hyperlink w:anchor="_Toc223201896" w:history="1">
            <w:r w:rsidRPr="00E44DCF">
              <w:rPr>
                <w:rStyle w:val="af1"/>
                <w:rFonts w:ascii="Times New Roman" w:hAnsi="Times New Roman" w:cs="Times New Roman"/>
                <w:noProof/>
                <w:sz w:val="28"/>
              </w:rPr>
              <w:t>【教育要闻】</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_Toc223201896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7</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897"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2026</w:t>
            </w:r>
            <w:r w:rsidRPr="00E44DCF">
              <w:rPr>
                <w:rStyle w:val="af1"/>
                <w:rFonts w:ascii="Times New Roman" w:eastAsiaTheme="majorEastAsia" w:hAnsi="Times New Roman" w:cs="Times New Roman"/>
                <w:noProof/>
                <w:sz w:val="28"/>
              </w:rPr>
              <w:t>年全国教育工作会议召开</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_Toc223201897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7</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898"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四川召开</w:t>
            </w:r>
            <w:r w:rsidRPr="00E44DCF">
              <w:rPr>
                <w:rStyle w:val="af1"/>
                <w:rFonts w:ascii="Times New Roman" w:eastAsiaTheme="majorEastAsia" w:hAnsi="Times New Roman" w:cs="Times New Roman"/>
                <w:noProof/>
                <w:sz w:val="28"/>
              </w:rPr>
              <w:t>2026</w:t>
            </w:r>
            <w:r w:rsidRPr="00E44DCF">
              <w:rPr>
                <w:rStyle w:val="af1"/>
                <w:rFonts w:ascii="Times New Roman" w:eastAsiaTheme="majorEastAsia" w:hAnsi="Times New Roman" w:cs="Times New Roman"/>
                <w:noProof/>
                <w:sz w:val="28"/>
              </w:rPr>
              <w:t>年全省教育工作会议，部署</w:t>
            </w:r>
            <w:r w:rsidRPr="00E44DCF">
              <w:rPr>
                <w:rStyle w:val="af1"/>
                <w:rFonts w:ascii="Times New Roman" w:eastAsiaTheme="majorEastAsia" w:hAnsi="Times New Roman" w:cs="Times New Roman" w:hint="eastAsia"/>
                <w:noProof/>
                <w:sz w:val="28"/>
              </w:rPr>
              <w:t>“十五五”</w:t>
            </w:r>
            <w:r w:rsidRPr="00E44DCF">
              <w:rPr>
                <w:rStyle w:val="af1"/>
                <w:rFonts w:ascii="Times New Roman" w:eastAsiaTheme="majorEastAsia" w:hAnsi="Times New Roman" w:cs="Times New Roman"/>
                <w:noProof/>
                <w:sz w:val="28"/>
              </w:rPr>
              <w:t>开局教育工作</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_Toc223201898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10</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899"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教育部部署做好</w:t>
            </w:r>
            <w:r w:rsidRPr="00E44DCF">
              <w:rPr>
                <w:rStyle w:val="af1"/>
                <w:rFonts w:ascii="Times New Roman" w:eastAsiaTheme="majorEastAsia" w:hAnsi="Times New Roman" w:cs="Times New Roman"/>
                <w:noProof/>
                <w:sz w:val="28"/>
              </w:rPr>
              <w:t>2026</w:t>
            </w:r>
            <w:r w:rsidRPr="00E44DCF">
              <w:rPr>
                <w:rStyle w:val="af1"/>
                <w:rFonts w:ascii="Times New Roman" w:eastAsiaTheme="majorEastAsia" w:hAnsi="Times New Roman" w:cs="Times New Roman"/>
                <w:noProof/>
                <w:sz w:val="28"/>
              </w:rPr>
              <w:t>年普通高校招生工作</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_Toc223201899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11</w:t>
            </w:r>
            <w:r w:rsidRPr="00E44DCF">
              <w:rPr>
                <w:rFonts w:ascii="Times New Roman" w:hAnsi="Times New Roman" w:cs="Times New Roman"/>
                <w:noProof/>
                <w:webHidden/>
                <w:sz w:val="28"/>
              </w:rPr>
              <w:fldChar w:fldCharType="end"/>
            </w:r>
          </w:hyperlink>
        </w:p>
        <w:p w:rsidR="00E44DCF" w:rsidRPr="00E44DCF" w:rsidRDefault="00E44DCF">
          <w:pPr>
            <w:pStyle w:val="11"/>
            <w:tabs>
              <w:tab w:val="right" w:leader="dot" w:pos="8296"/>
            </w:tabs>
            <w:rPr>
              <w:rFonts w:ascii="Times New Roman" w:hAnsi="Times New Roman" w:cs="Times New Roman"/>
              <w:noProof/>
              <w:sz w:val="28"/>
            </w:rPr>
          </w:pPr>
          <w:hyperlink w:anchor="_Toc223201900" w:history="1">
            <w:r w:rsidRPr="00E44DCF">
              <w:rPr>
                <w:rStyle w:val="af1"/>
                <w:rFonts w:ascii="Times New Roman" w:hAnsi="Times New Roman" w:cs="Times New Roman"/>
                <w:noProof/>
                <w:sz w:val="28"/>
              </w:rPr>
              <w:t>【升大动态】</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_Toc223201900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13</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1" w:history="1">
            <w:bookmarkStart w:id="0" w:name="_Toc21934"/>
            <w:r w:rsidRPr="00E44DCF">
              <w:rPr>
                <w:rStyle w:val="af1"/>
                <w:rFonts w:ascii="Times New Roman" w:eastAsiaTheme="majorEastAsia" w:hAnsi="Times New Roman" w:cs="Times New Roman"/>
                <w:noProof/>
                <w:sz w:val="28"/>
              </w:rPr>
              <w:sym w:font="Wingdings" w:char="F075"/>
            </w:r>
            <w:bookmarkEnd w:id="0"/>
            <w:r w:rsidRPr="00E44DCF">
              <w:rPr>
                <w:rStyle w:val="af1"/>
                <w:rFonts w:ascii="Times New Roman" w:eastAsiaTheme="majorEastAsia" w:hAnsi="Times New Roman" w:cs="Times New Roman"/>
                <w:noProof/>
                <w:sz w:val="28"/>
              </w:rPr>
              <w:t>教育部拟同意</w:t>
            </w:r>
            <w:r w:rsidRPr="00E44DCF">
              <w:rPr>
                <w:rStyle w:val="af1"/>
                <w:rFonts w:ascii="Times New Roman" w:eastAsiaTheme="majorEastAsia" w:hAnsi="Times New Roman" w:cs="Times New Roman"/>
                <w:noProof/>
                <w:sz w:val="28"/>
              </w:rPr>
              <w:t>6</w:t>
            </w:r>
            <w:r w:rsidRPr="00E44DCF">
              <w:rPr>
                <w:rStyle w:val="af1"/>
                <w:rFonts w:ascii="Times New Roman" w:eastAsiaTheme="majorEastAsia" w:hAnsi="Times New Roman" w:cs="Times New Roman"/>
                <w:noProof/>
                <w:sz w:val="28"/>
              </w:rPr>
              <w:t>所本科院校更名</w:t>
            </w:r>
            <w:r w:rsidRPr="00E44DCF">
              <w:rPr>
                <w:rStyle w:val="af1"/>
                <w:rFonts w:ascii="Times New Roman" w:eastAsiaTheme="majorEastAsia" w:hAnsi="Times New Roman" w:cs="Times New Roman" w:hint="eastAsia"/>
                <w:noProof/>
                <w:sz w:val="28"/>
              </w:rPr>
              <w:t>“升大”</w:t>
            </w:r>
            <w:bookmarkStart w:id="1" w:name="_GoBack"/>
            <w:bookmarkEnd w:id="1"/>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_Toc223201901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13</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2" w:history="1">
            <w:bookmarkStart w:id="2" w:name="_Toc10374"/>
            <w:r w:rsidRPr="00E44DCF">
              <w:rPr>
                <w:rStyle w:val="af1"/>
                <w:rFonts w:ascii="Times New Roman" w:eastAsiaTheme="majorEastAsia" w:hAnsi="Times New Roman" w:cs="Times New Roman"/>
                <w:noProof/>
                <w:sz w:val="28"/>
              </w:rPr>
              <w:sym w:font="Wingdings" w:char="F075"/>
            </w:r>
            <w:bookmarkEnd w:id="2"/>
            <w:r w:rsidRPr="00E44DCF">
              <w:rPr>
                <w:rStyle w:val="af1"/>
                <w:rFonts w:ascii="Times New Roman" w:eastAsiaTheme="majorEastAsia" w:hAnsi="Times New Roman" w:cs="Times New Roman"/>
                <w:noProof/>
                <w:sz w:val="28"/>
              </w:rPr>
              <w:t>四川省教育厅发布公示，川北医学院拟更名为川北医科大学</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_Toc223201902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13</w:t>
            </w:r>
            <w:r w:rsidRPr="00E44DCF">
              <w:rPr>
                <w:rFonts w:ascii="Times New Roman" w:hAnsi="Times New Roman" w:cs="Times New Roman"/>
                <w:noProof/>
                <w:webHidden/>
                <w:sz w:val="28"/>
              </w:rPr>
              <w:fldChar w:fldCharType="end"/>
            </w:r>
          </w:hyperlink>
        </w:p>
        <w:p w:rsidR="00E44DCF" w:rsidRPr="00E44DCF" w:rsidRDefault="00E44DCF">
          <w:pPr>
            <w:pStyle w:val="11"/>
            <w:tabs>
              <w:tab w:val="right" w:leader="dot" w:pos="8296"/>
            </w:tabs>
            <w:rPr>
              <w:rFonts w:ascii="Times New Roman" w:hAnsi="Times New Roman" w:cs="Times New Roman"/>
              <w:noProof/>
              <w:sz w:val="28"/>
            </w:rPr>
          </w:pPr>
          <w:hyperlink w:anchor="_Toc223201903" w:history="1">
            <w:r w:rsidRPr="00E44DCF">
              <w:rPr>
                <w:rStyle w:val="af1"/>
                <w:rFonts w:ascii="Times New Roman" w:hAnsi="Times New Roman" w:cs="Times New Roman"/>
                <w:noProof/>
                <w:sz w:val="28"/>
              </w:rPr>
              <w:t>【政策法规】</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_Toc223201903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15</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4"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国家自然科学基金委员会发布《关于进一步加强依托单位国家自然科学基金项目资金管理工作的若干意见》</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_Toc223201904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15</w:t>
            </w:r>
            <w:r w:rsidRPr="00E44DCF">
              <w:rPr>
                <w:rFonts w:ascii="Times New Roman" w:hAnsi="Times New Roman" w:cs="Times New Roman"/>
                <w:noProof/>
                <w:webHidden/>
                <w:sz w:val="28"/>
              </w:rPr>
              <w:fldChar w:fldCharType="end"/>
            </w:r>
          </w:hyperlink>
        </w:p>
        <w:p w:rsidR="00E44DCF" w:rsidRPr="00E44DCF" w:rsidRDefault="00E44DCF">
          <w:pPr>
            <w:pStyle w:val="11"/>
            <w:tabs>
              <w:tab w:val="right" w:leader="dot" w:pos="8296"/>
            </w:tabs>
            <w:rPr>
              <w:rFonts w:ascii="Times New Roman" w:hAnsi="Times New Roman" w:cs="Times New Roman"/>
              <w:noProof/>
              <w:sz w:val="28"/>
            </w:rPr>
          </w:pPr>
          <w:hyperlink w:anchor="_Toc223201905" w:history="1">
            <w:r w:rsidRPr="00E44DCF">
              <w:rPr>
                <w:rStyle w:val="af1"/>
                <w:rFonts w:ascii="Times New Roman" w:hAnsi="Times New Roman" w:cs="Times New Roman"/>
                <w:noProof/>
                <w:sz w:val="28"/>
              </w:rPr>
              <w:t>【教育改革】</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_Toc223201905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17</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6"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中国教育报：分类改革，让高校在各自赛道追求卓越</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_Toc223201906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17</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7"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人民日报：推动科技创新和产业创新深度融合</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_Toc223201907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21</w:t>
            </w:r>
            <w:r w:rsidRPr="00E44DCF">
              <w:rPr>
                <w:rFonts w:ascii="Times New Roman" w:hAnsi="Times New Roman" w:cs="Times New Roman"/>
                <w:noProof/>
                <w:webHidden/>
                <w:sz w:val="28"/>
              </w:rPr>
              <w:fldChar w:fldCharType="end"/>
            </w:r>
          </w:hyperlink>
        </w:p>
        <w:p w:rsidR="00E44DCF" w:rsidRPr="00E44DCF" w:rsidRDefault="00E44DCF">
          <w:pPr>
            <w:pStyle w:val="11"/>
            <w:tabs>
              <w:tab w:val="right" w:leader="dot" w:pos="8296"/>
            </w:tabs>
            <w:rPr>
              <w:rFonts w:ascii="Times New Roman" w:hAnsi="Times New Roman" w:cs="Times New Roman"/>
              <w:noProof/>
              <w:sz w:val="28"/>
            </w:rPr>
          </w:pPr>
          <w:hyperlink w:anchor="_Toc223201908" w:history="1">
            <w:r w:rsidRPr="00E44DCF">
              <w:rPr>
                <w:rStyle w:val="af1"/>
                <w:rFonts w:ascii="Times New Roman" w:hAnsi="Times New Roman" w:cs="Times New Roman"/>
                <w:noProof/>
                <w:sz w:val="28"/>
              </w:rPr>
              <w:t>【院校扫描】</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_Toc223201908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24</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09"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宝鸡文理学院：厚植清廉沃土</w:t>
            </w:r>
            <w:r w:rsidRPr="00E44DCF">
              <w:rPr>
                <w:rStyle w:val="af1"/>
                <w:rFonts w:ascii="Times New Roman" w:eastAsiaTheme="majorEastAsia" w:hAnsi="Times New Roman" w:cs="Times New Roman"/>
                <w:noProof/>
                <w:sz w:val="28"/>
              </w:rPr>
              <w:t xml:space="preserve"> </w:t>
            </w:r>
            <w:r w:rsidRPr="00E44DCF">
              <w:rPr>
                <w:rStyle w:val="af1"/>
                <w:rFonts w:ascii="Times New Roman" w:eastAsiaTheme="majorEastAsia" w:hAnsi="Times New Roman" w:cs="Times New Roman"/>
                <w:noProof/>
                <w:sz w:val="28"/>
              </w:rPr>
              <w:t>培育时代新人</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_Toc223201909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24</w:t>
            </w:r>
            <w:r w:rsidRPr="00E44DCF">
              <w:rPr>
                <w:rFonts w:ascii="Times New Roman" w:hAnsi="Times New Roman" w:cs="Times New Roman"/>
                <w:noProof/>
                <w:webHidden/>
                <w:sz w:val="28"/>
              </w:rPr>
              <w:fldChar w:fldCharType="end"/>
            </w:r>
          </w:hyperlink>
        </w:p>
        <w:p w:rsidR="00E44DCF" w:rsidRPr="00E44DCF" w:rsidRDefault="00E44DCF">
          <w:pPr>
            <w:pStyle w:val="21"/>
            <w:tabs>
              <w:tab w:val="right" w:leader="dot" w:pos="8296"/>
            </w:tabs>
            <w:rPr>
              <w:rFonts w:ascii="Times New Roman" w:hAnsi="Times New Roman" w:cs="Times New Roman"/>
              <w:noProof/>
              <w:sz w:val="28"/>
            </w:rPr>
          </w:pPr>
          <w:hyperlink w:anchor="_Toc223201910" w:history="1">
            <w:r w:rsidRPr="00E44DCF">
              <w:rPr>
                <w:rStyle w:val="af1"/>
                <w:rFonts w:ascii="Times New Roman" w:eastAsiaTheme="majorEastAsia" w:hAnsi="Times New Roman" w:cs="Times New Roman"/>
                <w:noProof/>
                <w:sz w:val="28"/>
              </w:rPr>
              <w:sym w:font="Wingdings" w:char="F075"/>
            </w:r>
            <w:r w:rsidRPr="00E44DCF">
              <w:rPr>
                <w:rStyle w:val="af1"/>
                <w:rFonts w:ascii="Times New Roman" w:eastAsiaTheme="majorEastAsia" w:hAnsi="Times New Roman" w:cs="Times New Roman"/>
                <w:noProof/>
                <w:sz w:val="28"/>
              </w:rPr>
              <w:t>山东石油化工学院：构建绿色低碳学科体系</w:t>
            </w:r>
            <w:r w:rsidRPr="00E44DCF">
              <w:rPr>
                <w:rStyle w:val="af1"/>
                <w:rFonts w:ascii="Times New Roman" w:eastAsiaTheme="majorEastAsia" w:hAnsi="Times New Roman" w:cs="Times New Roman"/>
                <w:noProof/>
                <w:sz w:val="28"/>
              </w:rPr>
              <w:t xml:space="preserve"> </w:t>
            </w:r>
            <w:r w:rsidRPr="00E44DCF">
              <w:rPr>
                <w:rStyle w:val="af1"/>
                <w:rFonts w:ascii="Times New Roman" w:eastAsiaTheme="majorEastAsia" w:hAnsi="Times New Roman" w:cs="Times New Roman"/>
                <w:noProof/>
                <w:sz w:val="28"/>
              </w:rPr>
              <w:t>支撑高质量发展</w:t>
            </w:r>
            <w:r w:rsidRPr="00E44DCF">
              <w:rPr>
                <w:rFonts w:ascii="Times New Roman" w:hAnsi="Times New Roman" w:cs="Times New Roman"/>
                <w:noProof/>
                <w:webHidden/>
                <w:sz w:val="28"/>
              </w:rPr>
              <w:tab/>
            </w:r>
            <w:r w:rsidRPr="00E44DCF">
              <w:rPr>
                <w:rFonts w:ascii="Times New Roman" w:hAnsi="Times New Roman" w:cs="Times New Roman"/>
                <w:noProof/>
                <w:webHidden/>
                <w:sz w:val="28"/>
              </w:rPr>
              <w:fldChar w:fldCharType="begin"/>
            </w:r>
            <w:r w:rsidRPr="00E44DCF">
              <w:rPr>
                <w:rFonts w:ascii="Times New Roman" w:hAnsi="Times New Roman" w:cs="Times New Roman"/>
                <w:noProof/>
                <w:webHidden/>
                <w:sz w:val="28"/>
              </w:rPr>
              <w:instrText xml:space="preserve"> PAGEREF _Toc223201910 \h </w:instrText>
            </w:r>
            <w:r w:rsidRPr="00E44DCF">
              <w:rPr>
                <w:rFonts w:ascii="Times New Roman" w:hAnsi="Times New Roman" w:cs="Times New Roman"/>
                <w:noProof/>
                <w:webHidden/>
                <w:sz w:val="28"/>
              </w:rPr>
            </w:r>
            <w:r w:rsidRPr="00E44DCF">
              <w:rPr>
                <w:rFonts w:ascii="Times New Roman" w:hAnsi="Times New Roman" w:cs="Times New Roman"/>
                <w:noProof/>
                <w:webHidden/>
                <w:sz w:val="28"/>
              </w:rPr>
              <w:fldChar w:fldCharType="separate"/>
            </w:r>
            <w:r w:rsidRPr="00E44DCF">
              <w:rPr>
                <w:rFonts w:ascii="Times New Roman" w:hAnsi="Times New Roman" w:cs="Times New Roman"/>
                <w:noProof/>
                <w:webHidden/>
                <w:sz w:val="28"/>
              </w:rPr>
              <w:t>26</w:t>
            </w:r>
            <w:r w:rsidRPr="00E44DCF">
              <w:rPr>
                <w:rFonts w:ascii="Times New Roman" w:hAnsi="Times New Roman" w:cs="Times New Roman"/>
                <w:noProof/>
                <w:webHidden/>
                <w:sz w:val="28"/>
              </w:rPr>
              <w:fldChar w:fldCharType="end"/>
            </w:r>
          </w:hyperlink>
        </w:p>
        <w:p w:rsidR="00330D63" w:rsidRDefault="000C682C">
          <w:pPr>
            <w:pStyle w:val="11"/>
            <w:tabs>
              <w:tab w:val="right" w:leader="dot" w:pos="8296"/>
            </w:tabs>
            <w:snapToGrid w:val="0"/>
            <w:spacing w:line="500" w:lineRule="exact"/>
            <w:rPr>
              <w:rFonts w:ascii="Times New Roman" w:eastAsia="宋体" w:hAnsi="Times New Roman" w:cs="Times New Roman"/>
              <w:sz w:val="28"/>
              <w:szCs w:val="28"/>
            </w:rPr>
            <w:sectPr w:rsidR="00330D63">
              <w:pgSz w:w="11906" w:h="16838"/>
              <w:pgMar w:top="1440" w:right="1800" w:bottom="1440" w:left="1800" w:header="851" w:footer="992" w:gutter="0"/>
              <w:cols w:space="425"/>
              <w:docGrid w:type="lines" w:linePitch="312"/>
            </w:sectPr>
          </w:pPr>
          <w:r w:rsidRPr="00E44DCF">
            <w:rPr>
              <w:rFonts w:ascii="Times New Roman" w:eastAsia="宋体" w:hAnsi="Times New Roman" w:cs="Times New Roman"/>
              <w:sz w:val="40"/>
              <w:szCs w:val="28"/>
              <w:lang w:val="zh-CN"/>
            </w:rPr>
            <w:fldChar w:fldCharType="end"/>
          </w:r>
        </w:p>
      </w:sdtContent>
    </w:sdt>
    <w:p w:rsidR="00330D63" w:rsidRDefault="000C682C">
      <w:pPr>
        <w:pStyle w:val="af5"/>
        <w:rPr>
          <w:rFonts w:ascii="Times New Roman" w:hAnsi="Times New Roman"/>
        </w:rPr>
      </w:pPr>
      <w:bookmarkStart w:id="3" w:name="OLE_LINK3"/>
      <w:bookmarkStart w:id="4" w:name="_Toc223201893"/>
      <w:r>
        <w:rPr>
          <w:rFonts w:ascii="Times New Roman" w:hAnsi="Times New Roman" w:hint="eastAsia"/>
        </w:rPr>
        <w:lastRenderedPageBreak/>
        <w:t>【思政建设】</w:t>
      </w:r>
      <w:bookmarkEnd w:id="3"/>
      <w:bookmarkEnd w:id="4"/>
    </w:p>
    <w:p w:rsidR="00330D63" w:rsidRDefault="00330D63">
      <w:pPr>
        <w:pStyle w:val="22222"/>
        <w:ind w:firstLineChars="0" w:firstLine="0"/>
        <w:jc w:val="center"/>
        <w:rPr>
          <w:rFonts w:ascii="Times New Roman" w:hAnsi="Times New Roman"/>
        </w:rPr>
      </w:pPr>
    </w:p>
    <w:p w:rsidR="00330D63" w:rsidRDefault="000C682C">
      <w:pPr>
        <w:pStyle w:val="11111"/>
        <w:ind w:firstLine="643"/>
        <w:jc w:val="both"/>
        <w:rPr>
          <w:rFonts w:ascii="Times New Roman" w:eastAsiaTheme="majorEastAsia" w:hAnsi="Times New Roman" w:cstheme="majorEastAsia" w:hint="default"/>
          <w:color w:val="auto"/>
        </w:rPr>
      </w:pPr>
      <w:bookmarkStart w:id="5" w:name="_Toc223201894"/>
      <w:r>
        <w:rPr>
          <w:rFonts w:ascii="Times New Roman" w:eastAsiaTheme="majorEastAsia" w:hAnsi="Times New Roman" w:cstheme="majorEastAsia"/>
          <w:color w:val="auto"/>
        </w:rPr>
        <w:sym w:font="Wingdings" w:char="F075"/>
      </w:r>
      <w:r>
        <w:rPr>
          <w:rFonts w:ascii="Times New Roman" w:eastAsiaTheme="majorEastAsia" w:hAnsi="Times New Roman" w:cstheme="majorEastAsia"/>
          <w:color w:val="auto"/>
        </w:rPr>
        <w:t>光明日报：以问题链教学法助力高校</w:t>
      </w:r>
      <w:proofErr w:type="gramStart"/>
      <w:r>
        <w:rPr>
          <w:rFonts w:ascii="Times New Roman" w:eastAsiaTheme="majorEastAsia" w:hAnsi="Times New Roman" w:cstheme="majorEastAsia"/>
          <w:color w:val="auto"/>
        </w:rPr>
        <w:t>思政课提</w:t>
      </w:r>
      <w:proofErr w:type="gramEnd"/>
      <w:r>
        <w:rPr>
          <w:rFonts w:ascii="Times New Roman" w:eastAsiaTheme="majorEastAsia" w:hAnsi="Times New Roman" w:cstheme="majorEastAsia"/>
          <w:color w:val="auto"/>
        </w:rPr>
        <w:t>质增效</w:t>
      </w:r>
      <w:bookmarkEnd w:id="5"/>
    </w:p>
    <w:p w:rsidR="00330D63" w:rsidRDefault="000C682C">
      <w:pPr>
        <w:pStyle w:val="22222"/>
        <w:rPr>
          <w:rFonts w:ascii="Times New Roman" w:hAnsi="Times New Roman"/>
        </w:rPr>
      </w:pPr>
      <w:bookmarkStart w:id="6" w:name="OLE_LINK4"/>
      <w:r>
        <w:rPr>
          <w:rFonts w:ascii="Times New Roman" w:hAnsi="Times New Roman" w:hint="eastAsia"/>
        </w:rPr>
        <w:t>问题链教学法，指的是以“问题链”为线索、以师生合作互动为基本形式而开展的深度教学活动。作为助力</w:t>
      </w:r>
      <w:proofErr w:type="gramStart"/>
      <w:r>
        <w:rPr>
          <w:rFonts w:ascii="Times New Roman" w:hAnsi="Times New Roman" w:hint="eastAsia"/>
        </w:rPr>
        <w:t>思政课提</w:t>
      </w:r>
      <w:proofErr w:type="gramEnd"/>
      <w:r>
        <w:rPr>
          <w:rFonts w:ascii="Times New Roman" w:hAnsi="Times New Roman" w:hint="eastAsia"/>
        </w:rPr>
        <w:t>质增效的有效教学手段，问题链教学法更易契合当下大学生思想关切，达成培养创新思维的育人目标。创新发展以“问题”为起点和纽带的问题链教学法是推进高校</w:t>
      </w:r>
      <w:proofErr w:type="gramStart"/>
      <w:r>
        <w:rPr>
          <w:rFonts w:ascii="Times New Roman" w:hAnsi="Times New Roman" w:hint="eastAsia"/>
        </w:rPr>
        <w:t>思政课</w:t>
      </w:r>
      <w:proofErr w:type="gramEnd"/>
      <w:r>
        <w:rPr>
          <w:rFonts w:ascii="Times New Roman" w:hAnsi="Times New Roman" w:hint="eastAsia"/>
        </w:rPr>
        <w:t>建设内涵式发展的重要举措</w:t>
      </w:r>
      <w:r>
        <w:rPr>
          <w:rFonts w:ascii="Times New Roman" w:hAnsi="Times New Roman" w:hint="eastAsia"/>
        </w:rPr>
        <w:t>。高校</w:t>
      </w:r>
      <w:proofErr w:type="gramStart"/>
      <w:r>
        <w:rPr>
          <w:rFonts w:ascii="Times New Roman" w:hAnsi="Times New Roman" w:hint="eastAsia"/>
        </w:rPr>
        <w:t>思政课应当</w:t>
      </w:r>
      <w:proofErr w:type="gramEnd"/>
      <w:r>
        <w:rPr>
          <w:rFonts w:ascii="Times New Roman" w:hAnsi="Times New Roman" w:hint="eastAsia"/>
        </w:rPr>
        <w:t>善于运用问题链教学法，以探“问”之因、求“问”之解、寻“问”之道，充分展现中国特色、中国风格、中国气派的世界观和方法论，培养具有创新思维的时代新人。</w:t>
      </w:r>
    </w:p>
    <w:p w:rsidR="00330D63" w:rsidRDefault="000C682C">
      <w:pPr>
        <w:pStyle w:val="22222"/>
        <w:ind w:firstLine="562"/>
        <w:rPr>
          <w:rFonts w:ascii="Times New Roman" w:hAnsi="Times New Roman"/>
          <w:b/>
        </w:rPr>
      </w:pPr>
      <w:r>
        <w:rPr>
          <w:rFonts w:ascii="Times New Roman" w:hAnsi="Times New Roman" w:hint="eastAsia"/>
          <w:b/>
        </w:rPr>
        <w:t>问题链教学法的价值意蕴</w:t>
      </w:r>
    </w:p>
    <w:p w:rsidR="00330D63" w:rsidRDefault="000C682C">
      <w:pPr>
        <w:pStyle w:val="22222"/>
        <w:rPr>
          <w:rFonts w:ascii="Times New Roman" w:hAnsi="Times New Roman"/>
        </w:rPr>
      </w:pPr>
      <w:r>
        <w:rPr>
          <w:rFonts w:ascii="Times New Roman" w:hAnsi="Times New Roman" w:hint="eastAsia"/>
        </w:rPr>
        <w:t>问题链教学法</w:t>
      </w:r>
      <w:proofErr w:type="gramStart"/>
      <w:r>
        <w:rPr>
          <w:rFonts w:ascii="Times New Roman" w:hAnsi="Times New Roman" w:hint="eastAsia"/>
        </w:rPr>
        <w:t>让思政教材</w:t>
      </w:r>
      <w:proofErr w:type="gramEnd"/>
      <w:r>
        <w:rPr>
          <w:rFonts w:ascii="Times New Roman" w:hAnsi="Times New Roman" w:hint="eastAsia"/>
        </w:rPr>
        <w:t>从平面走向立体。高校</w:t>
      </w:r>
      <w:proofErr w:type="gramStart"/>
      <w:r>
        <w:rPr>
          <w:rFonts w:ascii="Times New Roman" w:hAnsi="Times New Roman" w:hint="eastAsia"/>
        </w:rPr>
        <w:t>思政课</w:t>
      </w:r>
      <w:proofErr w:type="gramEnd"/>
      <w:r>
        <w:rPr>
          <w:rFonts w:ascii="Times New Roman" w:hAnsi="Times New Roman" w:hint="eastAsia"/>
        </w:rPr>
        <w:t>教材是以章节为形式，将马克思主义基本原理及马克思主义中国化时代化的理论知识点融合成课程教材，具体内容相对固定，兼具理论性和思辨性要求。问题链教学法遵循“有序的章节框架”，利用一系列生动活泼且环环相扣的问题将静态的理论知识点串珠成链，形成立体的教学知识体系，建立理论知识图谱；问题递送的过程中兼顾社会温度、生活角度、学理深度，完成教材体系向教学体系的有效转化，</w:t>
      </w:r>
      <w:proofErr w:type="gramStart"/>
      <w:r>
        <w:rPr>
          <w:rFonts w:ascii="Times New Roman" w:hAnsi="Times New Roman" w:hint="eastAsia"/>
        </w:rPr>
        <w:t>思政教材</w:t>
      </w:r>
      <w:proofErr w:type="gramEnd"/>
      <w:r>
        <w:rPr>
          <w:rFonts w:ascii="Times New Roman" w:hAnsi="Times New Roman" w:hint="eastAsia"/>
        </w:rPr>
        <w:t>由此从平面走向立体。</w:t>
      </w:r>
    </w:p>
    <w:p w:rsidR="00330D63" w:rsidRDefault="000C682C">
      <w:pPr>
        <w:pStyle w:val="22222"/>
        <w:rPr>
          <w:rFonts w:ascii="Times New Roman" w:hAnsi="Times New Roman"/>
        </w:rPr>
      </w:pPr>
      <w:r>
        <w:rPr>
          <w:rFonts w:ascii="Times New Roman" w:hAnsi="Times New Roman" w:hint="eastAsia"/>
        </w:rPr>
        <w:t>问题链教学法</w:t>
      </w:r>
      <w:proofErr w:type="gramStart"/>
      <w:r>
        <w:rPr>
          <w:rFonts w:ascii="Times New Roman" w:hAnsi="Times New Roman" w:hint="eastAsia"/>
        </w:rPr>
        <w:t>让思政课堂</w:t>
      </w:r>
      <w:proofErr w:type="gramEnd"/>
      <w:r>
        <w:rPr>
          <w:rFonts w:ascii="Times New Roman" w:hAnsi="Times New Roman" w:hint="eastAsia"/>
        </w:rPr>
        <w:t>有趣有活力。高校</w:t>
      </w:r>
      <w:proofErr w:type="gramStart"/>
      <w:r>
        <w:rPr>
          <w:rFonts w:ascii="Times New Roman" w:hAnsi="Times New Roman" w:hint="eastAsia"/>
        </w:rPr>
        <w:t>思政课</w:t>
      </w:r>
      <w:proofErr w:type="gramEnd"/>
      <w:r>
        <w:rPr>
          <w:rFonts w:ascii="Times New Roman" w:hAnsi="Times New Roman" w:hint="eastAsia"/>
        </w:rPr>
        <w:t>内容深邃，需要教师充分激发主观能</w:t>
      </w:r>
      <w:r>
        <w:rPr>
          <w:rFonts w:ascii="Times New Roman" w:hAnsi="Times New Roman" w:hint="eastAsia"/>
        </w:rPr>
        <w:t>动性，从教和学两个维度出发，活跃课堂教学氛围。问题链教学法以问题为起点，精准对焦</w:t>
      </w:r>
      <w:proofErr w:type="gramStart"/>
      <w:r>
        <w:rPr>
          <w:rFonts w:ascii="Times New Roman" w:hAnsi="Times New Roman" w:hint="eastAsia"/>
        </w:rPr>
        <w:t>思政课</w:t>
      </w:r>
      <w:proofErr w:type="gramEnd"/>
      <w:r>
        <w:rPr>
          <w:rFonts w:ascii="Times New Roman" w:hAnsi="Times New Roman" w:hint="eastAsia"/>
        </w:rPr>
        <w:t>教学主体和大学生思想关切，以环环相扣或层层递进、起承转合的思维启发方式开展教学活动。在动态的互动型教学过程中，实现</w:t>
      </w:r>
      <w:proofErr w:type="gramStart"/>
      <w:r>
        <w:rPr>
          <w:rFonts w:ascii="Times New Roman" w:hAnsi="Times New Roman" w:hint="eastAsia"/>
        </w:rPr>
        <w:t>有问必应</w:t>
      </w:r>
      <w:proofErr w:type="gramEnd"/>
      <w:r>
        <w:rPr>
          <w:rFonts w:ascii="Times New Roman" w:hAnsi="Times New Roman" w:hint="eastAsia"/>
        </w:rPr>
        <w:t>、有</w:t>
      </w:r>
      <w:proofErr w:type="gramStart"/>
      <w:r>
        <w:rPr>
          <w:rFonts w:ascii="Times New Roman" w:hAnsi="Times New Roman" w:hint="eastAsia"/>
        </w:rPr>
        <w:t>疑</w:t>
      </w:r>
      <w:proofErr w:type="gramEnd"/>
      <w:r>
        <w:rPr>
          <w:rFonts w:ascii="Times New Roman" w:hAnsi="Times New Roman" w:hint="eastAsia"/>
        </w:rPr>
        <w:t>必解，在质疑</w:t>
      </w:r>
      <w:proofErr w:type="gramStart"/>
      <w:r>
        <w:rPr>
          <w:rFonts w:ascii="Times New Roman" w:hAnsi="Times New Roman" w:hint="eastAsia"/>
        </w:rPr>
        <w:t>中思问</w:t>
      </w:r>
      <w:proofErr w:type="gramEnd"/>
      <w:r>
        <w:rPr>
          <w:rFonts w:ascii="Times New Roman" w:hAnsi="Times New Roman" w:hint="eastAsia"/>
        </w:rPr>
        <w:t>、在争议中思辨、在</w:t>
      </w:r>
      <w:proofErr w:type="gramStart"/>
      <w:r>
        <w:rPr>
          <w:rFonts w:ascii="Times New Roman" w:hAnsi="Times New Roman" w:hint="eastAsia"/>
        </w:rPr>
        <w:t>问答中思新</w:t>
      </w:r>
      <w:proofErr w:type="gramEnd"/>
      <w:r>
        <w:rPr>
          <w:rFonts w:ascii="Times New Roman" w:hAnsi="Times New Roman" w:hint="eastAsia"/>
        </w:rPr>
        <w:t>，易于调动教师和学生的情绪，活跃而轻松，使得教学的情感参与度、知识理解度、理论获</w:t>
      </w:r>
      <w:r>
        <w:rPr>
          <w:rFonts w:ascii="Times New Roman" w:hAnsi="Times New Roman" w:hint="eastAsia"/>
        </w:rPr>
        <w:lastRenderedPageBreak/>
        <w:t>得感都有所增益，形成饱满的共情场域。</w:t>
      </w:r>
    </w:p>
    <w:p w:rsidR="00330D63" w:rsidRDefault="000C682C">
      <w:pPr>
        <w:pStyle w:val="22222"/>
        <w:rPr>
          <w:rFonts w:ascii="Times New Roman" w:hAnsi="Times New Roman"/>
        </w:rPr>
      </w:pPr>
      <w:r>
        <w:rPr>
          <w:rFonts w:ascii="Times New Roman" w:hAnsi="Times New Roman" w:hint="eastAsia"/>
        </w:rPr>
        <w:t>问题链教学法让学生知识和</w:t>
      </w:r>
      <w:proofErr w:type="gramStart"/>
      <w:r>
        <w:rPr>
          <w:rFonts w:ascii="Times New Roman" w:hAnsi="Times New Roman" w:hint="eastAsia"/>
        </w:rPr>
        <w:t>能力双</w:t>
      </w:r>
      <w:proofErr w:type="gramEnd"/>
      <w:r>
        <w:rPr>
          <w:rFonts w:ascii="Times New Roman" w:hAnsi="Times New Roman" w:hint="eastAsia"/>
        </w:rPr>
        <w:t>提升。高校</w:t>
      </w:r>
      <w:proofErr w:type="gramStart"/>
      <w:r>
        <w:rPr>
          <w:rFonts w:ascii="Times New Roman" w:hAnsi="Times New Roman" w:hint="eastAsia"/>
        </w:rPr>
        <w:t>思政课</w:t>
      </w:r>
      <w:proofErr w:type="gramEnd"/>
      <w:r>
        <w:rPr>
          <w:rFonts w:ascii="Times New Roman" w:hAnsi="Times New Roman" w:hint="eastAsia"/>
        </w:rPr>
        <w:t>蕴涵着博大精深的理论，涉及马克思主义哲学、政治经济学、科学社会主义等，以及诸多跨学科的前</w:t>
      </w:r>
      <w:r>
        <w:rPr>
          <w:rFonts w:ascii="Times New Roman" w:hAnsi="Times New Roman" w:hint="eastAsia"/>
        </w:rPr>
        <w:t>沿议题。通过问题链教学法，将“问题”衔接于</w:t>
      </w:r>
      <w:proofErr w:type="gramStart"/>
      <w:r>
        <w:rPr>
          <w:rFonts w:ascii="Times New Roman" w:hAnsi="Times New Roman" w:hint="eastAsia"/>
        </w:rPr>
        <w:t>思政课</w:t>
      </w:r>
      <w:proofErr w:type="gramEnd"/>
      <w:r>
        <w:rPr>
          <w:rFonts w:ascii="Times New Roman" w:hAnsi="Times New Roman" w:hint="eastAsia"/>
        </w:rPr>
        <w:t>教材，以时事热点和理论前沿为契合点，融合学生兴趣，链接教学议题，形成串联式的知识体系，更能拓宽学生理论视野，丰富其知识储备。同时，“问题追问”通过聚焦问题本质、直</w:t>
      </w:r>
      <w:proofErr w:type="gramStart"/>
      <w:r>
        <w:rPr>
          <w:rFonts w:ascii="Times New Roman" w:hAnsi="Times New Roman" w:hint="eastAsia"/>
        </w:rPr>
        <w:t>击问题</w:t>
      </w:r>
      <w:proofErr w:type="gramEnd"/>
      <w:r>
        <w:rPr>
          <w:rFonts w:ascii="Times New Roman" w:hAnsi="Times New Roman" w:hint="eastAsia"/>
        </w:rPr>
        <w:t>核心等方式训练学生的逻辑推理能力，以此提升学生的高阶思辨能力、对话交流效度和自主探究的能动性，带来知识和</w:t>
      </w:r>
      <w:proofErr w:type="gramStart"/>
      <w:r>
        <w:rPr>
          <w:rFonts w:ascii="Times New Roman" w:hAnsi="Times New Roman" w:hint="eastAsia"/>
        </w:rPr>
        <w:t>能力双</w:t>
      </w:r>
      <w:proofErr w:type="gramEnd"/>
      <w:r>
        <w:rPr>
          <w:rFonts w:ascii="Times New Roman" w:hAnsi="Times New Roman" w:hint="eastAsia"/>
        </w:rPr>
        <w:t>增益。</w:t>
      </w:r>
    </w:p>
    <w:p w:rsidR="00330D63" w:rsidRDefault="000C682C">
      <w:pPr>
        <w:pStyle w:val="22222"/>
        <w:ind w:firstLine="562"/>
        <w:rPr>
          <w:rFonts w:ascii="Times New Roman" w:hAnsi="Times New Roman"/>
          <w:b/>
        </w:rPr>
      </w:pPr>
      <w:r>
        <w:rPr>
          <w:rFonts w:ascii="Times New Roman" w:hAnsi="Times New Roman" w:hint="eastAsia"/>
          <w:b/>
        </w:rPr>
        <w:t>问题链教学法的实践进路</w:t>
      </w:r>
    </w:p>
    <w:p w:rsidR="00330D63" w:rsidRDefault="000C682C">
      <w:pPr>
        <w:pStyle w:val="22222"/>
        <w:rPr>
          <w:rFonts w:ascii="Times New Roman" w:hAnsi="Times New Roman"/>
        </w:rPr>
      </w:pPr>
      <w:r>
        <w:rPr>
          <w:rFonts w:ascii="Times New Roman" w:hAnsi="Times New Roman" w:hint="eastAsia"/>
        </w:rPr>
        <w:t>高校</w:t>
      </w:r>
      <w:proofErr w:type="gramStart"/>
      <w:r>
        <w:rPr>
          <w:rFonts w:ascii="Times New Roman" w:hAnsi="Times New Roman" w:hint="eastAsia"/>
        </w:rPr>
        <w:t>思政课</w:t>
      </w:r>
      <w:proofErr w:type="gramEnd"/>
      <w:r>
        <w:rPr>
          <w:rFonts w:ascii="Times New Roman" w:hAnsi="Times New Roman" w:hint="eastAsia"/>
        </w:rPr>
        <w:t>用好问题链教学法，可着力从理论主题、逻辑主线、方式创新、主体活力等方面加以优化。</w:t>
      </w:r>
    </w:p>
    <w:p w:rsidR="00330D63" w:rsidRDefault="000C682C">
      <w:pPr>
        <w:pStyle w:val="22222"/>
        <w:rPr>
          <w:rFonts w:ascii="Times New Roman" w:hAnsi="Times New Roman"/>
        </w:rPr>
      </w:pPr>
      <w:r>
        <w:rPr>
          <w:rFonts w:ascii="Times New Roman" w:hAnsi="Times New Roman" w:hint="eastAsia"/>
        </w:rPr>
        <w:t>把握问题链教学法的理论主题。马克思认为：“理论只要说服人，就能</w:t>
      </w:r>
      <w:r>
        <w:rPr>
          <w:rFonts w:ascii="Times New Roman" w:hAnsi="Times New Roman" w:hint="eastAsia"/>
        </w:rPr>
        <w:t>掌握群众；而理论只要彻底，就能说服人。所谓彻底，就是抓住事物的根本，而人的根本就是人本身。”高校</w:t>
      </w:r>
      <w:proofErr w:type="gramStart"/>
      <w:r>
        <w:rPr>
          <w:rFonts w:ascii="Times New Roman" w:hAnsi="Times New Roman" w:hint="eastAsia"/>
        </w:rPr>
        <w:t>思政课</w:t>
      </w:r>
      <w:proofErr w:type="gramEnd"/>
      <w:r>
        <w:rPr>
          <w:rFonts w:ascii="Times New Roman" w:hAnsi="Times New Roman" w:hint="eastAsia"/>
        </w:rPr>
        <w:t>阐释马克思主义原理和党的创新理论，揭示事物发展的内在规律，是最彻底的理论教学，其对问题链教学法的运用，旨在把抽象的理论讲深、讲活、讲透，引导学生更好地理解并掌握理论的内涵和逻辑，本质上是完成从“理论主题讲解”到“学生思想引导”的创造性实践，具有鲜明的问题教学指向。如何把握理论主题，决定着教学实际成效。具体应以教材为依托，以理论主题为主线，促进学生的问题意识培养和教师的问题回应能力，完成理论体系的问题转化。落</w:t>
      </w:r>
      <w:r>
        <w:rPr>
          <w:rFonts w:ascii="Times New Roman" w:hAnsi="Times New Roman" w:hint="eastAsia"/>
        </w:rPr>
        <w:t>实到教学实践环节，则要围绕不同课程教学内容的重点难点，形成契合大学生思想关切的主题设计，发现真问题、设计分解问题，创设兼具政治性、学理性、价值性的理论链接，弥合理论知识点和学生思想关切点之间的“断层”。</w:t>
      </w:r>
    </w:p>
    <w:p w:rsidR="00330D63" w:rsidRDefault="000C682C">
      <w:pPr>
        <w:pStyle w:val="22222"/>
        <w:rPr>
          <w:rFonts w:ascii="Times New Roman" w:hAnsi="Times New Roman"/>
        </w:rPr>
      </w:pPr>
      <w:r>
        <w:rPr>
          <w:rFonts w:ascii="Times New Roman" w:hAnsi="Times New Roman" w:hint="eastAsia"/>
        </w:rPr>
        <w:t>注重问题链教学法的逻辑主线。马克思强调：“在抽象的最后阶段（因为这里谈的是抽象，而不是分析），一切事物都成为逻辑范畴。”</w:t>
      </w:r>
      <w:r>
        <w:rPr>
          <w:rFonts w:ascii="Times New Roman" w:hAnsi="Times New Roman" w:hint="eastAsia"/>
        </w:rPr>
        <w:lastRenderedPageBreak/>
        <w:t>高校</w:t>
      </w:r>
      <w:proofErr w:type="gramStart"/>
      <w:r>
        <w:rPr>
          <w:rFonts w:ascii="Times New Roman" w:hAnsi="Times New Roman" w:hint="eastAsia"/>
        </w:rPr>
        <w:t>思政课</w:t>
      </w:r>
      <w:proofErr w:type="gramEnd"/>
      <w:r>
        <w:rPr>
          <w:rFonts w:ascii="Times New Roman" w:hAnsi="Times New Roman" w:hint="eastAsia"/>
        </w:rPr>
        <w:t>讲好讲深讲透马克思主义理论，首先要注重理论的问题逻辑，从问题点到问题链，深刻把握理论教材体系向现实教学体系转化背后的逻辑要义。一是确保问题“师出有名”。问题转化应以源于教材、紧扣</w:t>
      </w:r>
      <w:r>
        <w:rPr>
          <w:rFonts w:ascii="Times New Roman" w:hAnsi="Times New Roman" w:hint="eastAsia"/>
        </w:rPr>
        <w:t>时代和融合兴趣为原则，以教材知识点解答时代发展之问，以生动的故事、真实的数据和鲜活的例子感染学生，直</w:t>
      </w:r>
      <w:proofErr w:type="gramStart"/>
      <w:r>
        <w:rPr>
          <w:rFonts w:ascii="Times New Roman" w:hAnsi="Times New Roman" w:hint="eastAsia"/>
        </w:rPr>
        <w:t>击教学</w:t>
      </w:r>
      <w:proofErr w:type="gramEnd"/>
      <w:r>
        <w:rPr>
          <w:rFonts w:ascii="Times New Roman" w:hAnsi="Times New Roman" w:hint="eastAsia"/>
        </w:rPr>
        <w:t>核心要义，展示理论精髓。二是确保问题链严丝合缝。要围绕理论感知、理性分析和实践反思三个层次进行层层设问、环环解惑，讲好因果关系和发展规律。三是建设问题</w:t>
      </w:r>
      <w:proofErr w:type="gramStart"/>
      <w:r>
        <w:rPr>
          <w:rFonts w:ascii="Times New Roman" w:hAnsi="Times New Roman" w:hint="eastAsia"/>
        </w:rPr>
        <w:t>链资源</w:t>
      </w:r>
      <w:proofErr w:type="gramEnd"/>
      <w:r>
        <w:rPr>
          <w:rFonts w:ascii="Times New Roman" w:hAnsi="Times New Roman" w:hint="eastAsia"/>
        </w:rPr>
        <w:t>体系，借</w:t>
      </w:r>
      <w:proofErr w:type="gramStart"/>
      <w:r>
        <w:rPr>
          <w:rFonts w:ascii="Times New Roman" w:hAnsi="Times New Roman" w:hint="eastAsia"/>
        </w:rPr>
        <w:t>力数智</w:t>
      </w:r>
      <w:proofErr w:type="gramEnd"/>
      <w:r>
        <w:rPr>
          <w:rFonts w:ascii="Times New Roman" w:hAnsi="Times New Roman" w:hint="eastAsia"/>
        </w:rPr>
        <w:t>化工具，建好课程问题</w:t>
      </w:r>
      <w:proofErr w:type="gramStart"/>
      <w:r>
        <w:rPr>
          <w:rFonts w:ascii="Times New Roman" w:hAnsi="Times New Roman" w:hint="eastAsia"/>
        </w:rPr>
        <w:t>链资源</w:t>
      </w:r>
      <w:proofErr w:type="gramEnd"/>
      <w:r>
        <w:rPr>
          <w:rFonts w:ascii="Times New Roman" w:hAnsi="Times New Roman" w:hint="eastAsia"/>
        </w:rPr>
        <w:t>库平台，建构跨学科、跨专业的问题链逻辑体系，实现</w:t>
      </w:r>
      <w:proofErr w:type="gramStart"/>
      <w:r>
        <w:rPr>
          <w:rFonts w:ascii="Times New Roman" w:hAnsi="Times New Roman" w:hint="eastAsia"/>
        </w:rPr>
        <w:t>思政课</w:t>
      </w:r>
      <w:proofErr w:type="gramEnd"/>
      <w:r>
        <w:rPr>
          <w:rFonts w:ascii="Times New Roman" w:hAnsi="Times New Roman" w:hint="eastAsia"/>
        </w:rPr>
        <w:t>教师共建共享问题</w:t>
      </w:r>
      <w:proofErr w:type="gramStart"/>
      <w:r>
        <w:rPr>
          <w:rFonts w:ascii="Times New Roman" w:hAnsi="Times New Roman" w:hint="eastAsia"/>
        </w:rPr>
        <w:t>链教学</w:t>
      </w:r>
      <w:proofErr w:type="gramEnd"/>
      <w:r>
        <w:rPr>
          <w:rFonts w:ascii="Times New Roman" w:hAnsi="Times New Roman" w:hint="eastAsia"/>
        </w:rPr>
        <w:t>资源，开拓教学视野。</w:t>
      </w:r>
    </w:p>
    <w:p w:rsidR="00330D63" w:rsidRDefault="000C682C">
      <w:pPr>
        <w:pStyle w:val="22222"/>
        <w:rPr>
          <w:rFonts w:ascii="Times New Roman" w:hAnsi="Times New Roman"/>
        </w:rPr>
      </w:pPr>
      <w:r>
        <w:rPr>
          <w:rFonts w:ascii="Times New Roman" w:hAnsi="Times New Roman" w:hint="eastAsia"/>
        </w:rPr>
        <w:t>拓展问题链教学法的运用边界。善用问题链教学法，需要创新教学方式，</w:t>
      </w:r>
      <w:proofErr w:type="gramStart"/>
      <w:r>
        <w:rPr>
          <w:rFonts w:ascii="Times New Roman" w:hAnsi="Times New Roman" w:hint="eastAsia"/>
        </w:rPr>
        <w:t>结合数智化</w:t>
      </w:r>
      <w:proofErr w:type="gramEnd"/>
      <w:r>
        <w:rPr>
          <w:rFonts w:ascii="Times New Roman" w:hAnsi="Times New Roman" w:hint="eastAsia"/>
        </w:rPr>
        <w:t>技术，创新融合情境教学法、案例教学法、</w:t>
      </w:r>
      <w:r>
        <w:rPr>
          <w:rFonts w:ascii="Times New Roman" w:hAnsi="Times New Roman" w:hint="eastAsia"/>
        </w:rPr>
        <w:t>小组合作教学法、议题教学法、故事教学法等多元方式，深化教学效果。一是创设情境教学和案例教学、故事教学的问题意境，以更为真实的状态增强学生的参与感和体验感，帮助学生养成问题意识，提升其分析问题和解决问题的能力。二是开展小组合作或议题讨论，以“学习共同体”推进问题</w:t>
      </w:r>
      <w:proofErr w:type="gramStart"/>
      <w:r>
        <w:rPr>
          <w:rFonts w:ascii="Times New Roman" w:hAnsi="Times New Roman" w:hint="eastAsia"/>
        </w:rPr>
        <w:t>链教学</w:t>
      </w:r>
      <w:proofErr w:type="gramEnd"/>
      <w:r>
        <w:rPr>
          <w:rFonts w:ascii="Times New Roman" w:hAnsi="Times New Roman" w:hint="eastAsia"/>
        </w:rPr>
        <w:t>的深度实践。以不同专题为不同问题维度，以共同的学习任务为载体，根据学生学科背景和知识储备，共生共建以学生为中心的问题链，引导学生在充分沟通、交流、分享的教学中掌握理论。三是</w:t>
      </w:r>
      <w:proofErr w:type="gramStart"/>
      <w:r>
        <w:rPr>
          <w:rFonts w:ascii="Times New Roman" w:hAnsi="Times New Roman" w:hint="eastAsia"/>
        </w:rPr>
        <w:t>发挥数智化</w:t>
      </w:r>
      <w:proofErr w:type="gramEnd"/>
      <w:r>
        <w:rPr>
          <w:rFonts w:ascii="Times New Roman" w:hAnsi="Times New Roman" w:hint="eastAsia"/>
        </w:rPr>
        <w:t>技术优势，将教学课件、问题设置提前输送</w:t>
      </w:r>
      <w:proofErr w:type="gramStart"/>
      <w:r>
        <w:rPr>
          <w:rFonts w:ascii="Times New Roman" w:hAnsi="Times New Roman" w:hint="eastAsia"/>
        </w:rPr>
        <w:t>至教学</w:t>
      </w:r>
      <w:proofErr w:type="gramEnd"/>
      <w:r>
        <w:rPr>
          <w:rFonts w:ascii="Times New Roman" w:hAnsi="Times New Roman" w:hint="eastAsia"/>
        </w:rPr>
        <w:t>平台，并设计数字人深</w:t>
      </w:r>
      <w:r>
        <w:rPr>
          <w:rFonts w:ascii="Times New Roman" w:hAnsi="Times New Roman" w:hint="eastAsia"/>
        </w:rPr>
        <w:t>度解惑拓展问题，建立积分奖励机制，鼓励“社恐”型学生提问、发言，消除其“不想问”“不敢问”的学习困境，增强教学效果。</w:t>
      </w:r>
    </w:p>
    <w:p w:rsidR="00330D63" w:rsidRDefault="000C682C">
      <w:pPr>
        <w:pStyle w:val="22222"/>
        <w:rPr>
          <w:rFonts w:ascii="Times New Roman" w:hAnsi="Times New Roman"/>
        </w:rPr>
      </w:pPr>
      <w:r>
        <w:rPr>
          <w:rFonts w:ascii="Times New Roman" w:hAnsi="Times New Roman" w:hint="eastAsia"/>
        </w:rPr>
        <w:t>激发问题链教学法的主体活力。高校</w:t>
      </w:r>
      <w:proofErr w:type="gramStart"/>
      <w:r>
        <w:rPr>
          <w:rFonts w:ascii="Times New Roman" w:hAnsi="Times New Roman" w:hint="eastAsia"/>
        </w:rPr>
        <w:t>思政课</w:t>
      </w:r>
      <w:proofErr w:type="gramEnd"/>
      <w:r>
        <w:rPr>
          <w:rFonts w:ascii="Times New Roman" w:hAnsi="Times New Roman" w:hint="eastAsia"/>
        </w:rPr>
        <w:t>教学主体包括</w:t>
      </w:r>
      <w:proofErr w:type="gramStart"/>
      <w:r>
        <w:rPr>
          <w:rFonts w:ascii="Times New Roman" w:hAnsi="Times New Roman" w:hint="eastAsia"/>
        </w:rPr>
        <w:t>思政课</w:t>
      </w:r>
      <w:proofErr w:type="gramEnd"/>
      <w:r>
        <w:rPr>
          <w:rFonts w:ascii="Times New Roman" w:hAnsi="Times New Roman" w:hint="eastAsia"/>
        </w:rPr>
        <w:t>教师和青年大学生。把</w:t>
      </w:r>
      <w:proofErr w:type="gramStart"/>
      <w:r>
        <w:rPr>
          <w:rFonts w:ascii="Times New Roman" w:hAnsi="Times New Roman" w:hint="eastAsia"/>
        </w:rPr>
        <w:t>思政课</w:t>
      </w:r>
      <w:proofErr w:type="gramEnd"/>
      <w:r>
        <w:rPr>
          <w:rFonts w:ascii="Times New Roman" w:hAnsi="Times New Roman" w:hint="eastAsia"/>
        </w:rPr>
        <w:t>上好，离不开对教学</w:t>
      </w:r>
      <w:proofErr w:type="gramStart"/>
      <w:r>
        <w:rPr>
          <w:rFonts w:ascii="Times New Roman" w:hAnsi="Times New Roman" w:hint="eastAsia"/>
        </w:rPr>
        <w:t>双主体</w:t>
      </w:r>
      <w:proofErr w:type="gramEnd"/>
      <w:r>
        <w:rPr>
          <w:rFonts w:ascii="Times New Roman" w:hAnsi="Times New Roman" w:hint="eastAsia"/>
        </w:rPr>
        <w:t>活力的激发。首先，建</w:t>
      </w:r>
      <w:proofErr w:type="gramStart"/>
      <w:r>
        <w:rPr>
          <w:rFonts w:ascii="Times New Roman" w:hAnsi="Times New Roman" w:hint="eastAsia"/>
        </w:rPr>
        <w:t>强教师</w:t>
      </w:r>
      <w:proofErr w:type="gramEnd"/>
      <w:r>
        <w:rPr>
          <w:rFonts w:ascii="Times New Roman" w:hAnsi="Times New Roman" w:hint="eastAsia"/>
        </w:rPr>
        <w:t>团队，提升其教学综合能力。</w:t>
      </w:r>
      <w:proofErr w:type="gramStart"/>
      <w:r>
        <w:rPr>
          <w:rFonts w:ascii="Times New Roman" w:hAnsi="Times New Roman" w:hint="eastAsia"/>
        </w:rPr>
        <w:t>思政课</w:t>
      </w:r>
      <w:proofErr w:type="gramEnd"/>
      <w:r>
        <w:rPr>
          <w:rFonts w:ascii="Times New Roman" w:hAnsi="Times New Roman" w:hint="eastAsia"/>
        </w:rPr>
        <w:t>教师要坚持理论学习，善于自我学习，深耕马克思主义理论，掌握课程理论知识脉络，</w:t>
      </w:r>
      <w:r>
        <w:rPr>
          <w:rFonts w:ascii="Times New Roman" w:hAnsi="Times New Roman" w:hint="eastAsia"/>
        </w:rPr>
        <w:lastRenderedPageBreak/>
        <w:t>以“是什么”“为什么”“怎么做”为线索建构问题链，设置相关的课程知识图谱；同时，坚持拓宽学科视野，多阅读、多积累、多总结，把握理论研究动态，实现以“问”启</w:t>
      </w:r>
      <w:r>
        <w:rPr>
          <w:rFonts w:ascii="Times New Roman" w:hAnsi="Times New Roman" w:hint="eastAsia"/>
        </w:rPr>
        <w:t>“学”的教学目标，更好驾驭问题链教学。其次，激发学生主观能动性。让学生主动融入问题</w:t>
      </w:r>
      <w:proofErr w:type="gramStart"/>
      <w:r>
        <w:rPr>
          <w:rFonts w:ascii="Times New Roman" w:hAnsi="Times New Roman" w:hint="eastAsia"/>
        </w:rPr>
        <w:t>链教学</w:t>
      </w:r>
      <w:proofErr w:type="gramEnd"/>
      <w:r>
        <w:rPr>
          <w:rFonts w:ascii="Times New Roman" w:hAnsi="Times New Roman" w:hint="eastAsia"/>
        </w:rPr>
        <w:t>的各个环节，通过课前导入，结合情景式教学和课题化讨论，引导学生将感兴趣话题带入问题链条，达成“是什么”“做什么”“怎么做”的目标导向。再次，建好协同式师生关系，创设师生学习共同体。要持续优化</w:t>
      </w:r>
      <w:proofErr w:type="gramStart"/>
      <w:r>
        <w:rPr>
          <w:rFonts w:ascii="Times New Roman" w:hAnsi="Times New Roman" w:hint="eastAsia"/>
        </w:rPr>
        <w:t>双主体</w:t>
      </w:r>
      <w:proofErr w:type="gramEnd"/>
      <w:r>
        <w:rPr>
          <w:rFonts w:ascii="Times New Roman" w:hAnsi="Times New Roman" w:hint="eastAsia"/>
        </w:rPr>
        <w:t>教育教学关系，既充分发挥教师的品格魅力、理论功底和问题意识，又充分考虑学生的思想关切和兴趣爱好、学科基础，建设良好互动的</w:t>
      </w:r>
      <w:proofErr w:type="gramStart"/>
      <w:r>
        <w:rPr>
          <w:rFonts w:ascii="Times New Roman" w:hAnsi="Times New Roman" w:hint="eastAsia"/>
        </w:rPr>
        <w:t>思政课</w:t>
      </w:r>
      <w:proofErr w:type="gramEnd"/>
      <w:r>
        <w:rPr>
          <w:rFonts w:ascii="Times New Roman" w:hAnsi="Times New Roman" w:hint="eastAsia"/>
        </w:rPr>
        <w:t>学习共同体。</w:t>
      </w:r>
    </w:p>
    <w:p w:rsidR="00330D63" w:rsidRDefault="000C682C">
      <w:pPr>
        <w:pStyle w:val="22222"/>
        <w:rPr>
          <w:rFonts w:ascii="Times New Roman" w:hAnsi="Times New Roman" w:cs="宋体"/>
        </w:rPr>
      </w:pPr>
      <w:r>
        <w:rPr>
          <w:rFonts w:ascii="Times New Roman" w:hAnsi="Times New Roman" w:cs="宋体" w:hint="eastAsia"/>
        </w:rPr>
        <w:t>（摘编自《光明日报》</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w:t>
      </w:r>
      <w:r>
        <w:rPr>
          <w:rFonts w:ascii="Times New Roman" w:hAnsi="Times New Roman" w:cs="宋体" w:hint="eastAsia"/>
        </w:rPr>
        <w:t>2</w:t>
      </w:r>
      <w:r>
        <w:rPr>
          <w:rFonts w:ascii="Times New Roman" w:hAnsi="Times New Roman" w:cs="宋体" w:hint="eastAsia"/>
        </w:rPr>
        <w:t>月</w:t>
      </w:r>
      <w:r>
        <w:rPr>
          <w:rFonts w:ascii="Times New Roman" w:hAnsi="Times New Roman" w:cs="宋体"/>
        </w:rPr>
        <w:t>18</w:t>
      </w:r>
      <w:r>
        <w:rPr>
          <w:rFonts w:ascii="Times New Roman" w:hAnsi="Times New Roman" w:cs="宋体" w:hint="eastAsia"/>
        </w:rPr>
        <w:t>日第</w:t>
      </w:r>
      <w:r>
        <w:rPr>
          <w:rFonts w:ascii="Times New Roman" w:hAnsi="Times New Roman" w:cs="宋体" w:hint="eastAsia"/>
        </w:rPr>
        <w:t>0</w:t>
      </w:r>
      <w:r>
        <w:rPr>
          <w:rFonts w:ascii="Times New Roman" w:hAnsi="Times New Roman" w:cs="宋体"/>
        </w:rPr>
        <w:t>3</w:t>
      </w:r>
      <w:r>
        <w:rPr>
          <w:rFonts w:ascii="Times New Roman" w:hAnsi="Times New Roman" w:cs="宋体" w:hint="eastAsia"/>
        </w:rPr>
        <w:t>版）</w:t>
      </w:r>
      <w:bookmarkEnd w:id="6"/>
    </w:p>
    <w:p w:rsidR="00330D63" w:rsidRDefault="00330D63">
      <w:pPr>
        <w:pStyle w:val="22222"/>
        <w:rPr>
          <w:rFonts w:ascii="Times New Roman" w:hAnsi="Times New Roman" w:cs="宋体"/>
        </w:rPr>
      </w:pPr>
    </w:p>
    <w:p w:rsidR="00330D63" w:rsidRDefault="000C682C">
      <w:pPr>
        <w:pStyle w:val="11111"/>
        <w:ind w:firstLine="643"/>
        <w:jc w:val="both"/>
        <w:rPr>
          <w:rFonts w:ascii="Times New Roman" w:eastAsiaTheme="majorEastAsia" w:hAnsi="Times New Roman" w:cstheme="majorEastAsia" w:hint="default"/>
          <w:color w:val="auto"/>
        </w:rPr>
      </w:pPr>
      <w:bookmarkStart w:id="7" w:name="_Toc223201895"/>
      <w:r>
        <w:rPr>
          <w:rFonts w:ascii="Times New Roman" w:eastAsiaTheme="majorEastAsia" w:hAnsi="Times New Roman" w:cstheme="majorEastAsia"/>
          <w:color w:val="auto"/>
        </w:rPr>
        <w:sym w:font="Wingdings" w:char="F075"/>
      </w:r>
      <w:r>
        <w:rPr>
          <w:rFonts w:ascii="Times New Roman" w:eastAsiaTheme="majorEastAsia" w:hAnsi="Times New Roman" w:cstheme="majorEastAsia"/>
          <w:color w:val="auto"/>
        </w:rPr>
        <w:t>中国青年报：激发价值共鸣，从听懂到行动</w:t>
      </w:r>
      <w:bookmarkEnd w:id="7"/>
    </w:p>
    <w:p w:rsidR="00330D63" w:rsidRDefault="000C682C">
      <w:pPr>
        <w:pStyle w:val="22222"/>
        <w:rPr>
          <w:rFonts w:ascii="Times New Roman" w:hAnsi="Times New Roman"/>
        </w:rPr>
      </w:pPr>
      <w:r>
        <w:rPr>
          <w:rFonts w:ascii="Times New Roman" w:hAnsi="Times New Roman" w:hint="eastAsia"/>
        </w:rPr>
        <w:t>如何将生态</w:t>
      </w:r>
      <w:proofErr w:type="gramStart"/>
      <w:r>
        <w:rPr>
          <w:rFonts w:ascii="Times New Roman" w:hAnsi="Times New Roman" w:hint="eastAsia"/>
        </w:rPr>
        <w:t>文明理论</w:t>
      </w:r>
      <w:proofErr w:type="gramEnd"/>
      <w:r>
        <w:rPr>
          <w:rFonts w:ascii="Times New Roman" w:hAnsi="Times New Roman" w:hint="eastAsia"/>
        </w:rPr>
        <w:t>讲深、讲透、讲活，让青年学生不仅“听懂”，更能“心动”，是高校</w:t>
      </w:r>
      <w:proofErr w:type="gramStart"/>
      <w:r>
        <w:rPr>
          <w:rFonts w:ascii="Times New Roman" w:hAnsi="Times New Roman" w:hint="eastAsia"/>
        </w:rPr>
        <w:t>思政课</w:t>
      </w:r>
      <w:proofErr w:type="gramEnd"/>
      <w:r>
        <w:rPr>
          <w:rFonts w:ascii="Times New Roman" w:hAnsi="Times New Roman" w:hint="eastAsia"/>
        </w:rPr>
        <w:t>教学面临的重要课题。当前，青年学生对“绿水青山就是金山银山”“碳中和”等表述耳熟能详。然而，不少学生的</w:t>
      </w:r>
      <w:proofErr w:type="gramStart"/>
      <w:r>
        <w:rPr>
          <w:rFonts w:ascii="Times New Roman" w:hAnsi="Times New Roman" w:hint="eastAsia"/>
        </w:rPr>
        <w:t>认知仍</w:t>
      </w:r>
      <w:proofErr w:type="gramEnd"/>
      <w:r>
        <w:rPr>
          <w:rFonts w:ascii="Times New Roman" w:hAnsi="Times New Roman" w:hint="eastAsia"/>
        </w:rPr>
        <w:t>停留在表层，难以转化为自觉行动。问题的症结，很大程度上在于教学中“事”与“理”的割裂。一旦脱离了生动实践，生态文明的深刻道理便容易“失重”。因此，将生态文明的中国故事有机融入</w:t>
      </w:r>
      <w:proofErr w:type="gramStart"/>
      <w:r>
        <w:rPr>
          <w:rFonts w:ascii="Times New Roman" w:hAnsi="Times New Roman" w:hint="eastAsia"/>
        </w:rPr>
        <w:t>思政课</w:t>
      </w:r>
      <w:proofErr w:type="gramEnd"/>
      <w:r>
        <w:rPr>
          <w:rFonts w:ascii="Times New Roman" w:hAnsi="Times New Roman" w:hint="eastAsia"/>
        </w:rPr>
        <w:t>教学，绝非锦上添花的点缀，而是触动心灵、培育青年一代生态责任感的必然路径。</w:t>
      </w:r>
    </w:p>
    <w:p w:rsidR="00330D63" w:rsidRDefault="000C682C">
      <w:pPr>
        <w:pStyle w:val="22222"/>
        <w:rPr>
          <w:rFonts w:ascii="Times New Roman" w:hAnsi="Times New Roman"/>
        </w:rPr>
      </w:pPr>
      <w:r>
        <w:rPr>
          <w:rFonts w:ascii="Times New Roman" w:hAnsi="Times New Roman" w:hint="eastAsia"/>
        </w:rPr>
        <w:t>讲好故事，首先要会“选</w:t>
      </w:r>
      <w:r>
        <w:rPr>
          <w:rFonts w:ascii="Times New Roman" w:hAnsi="Times New Roman" w:hint="eastAsia"/>
        </w:rPr>
        <w:t>故事”。优质的故事文本需兼具时代厚重感与思想深刻性，既能为生态</w:t>
      </w:r>
      <w:proofErr w:type="gramStart"/>
      <w:r>
        <w:rPr>
          <w:rFonts w:ascii="Times New Roman" w:hAnsi="Times New Roman" w:hint="eastAsia"/>
        </w:rPr>
        <w:t>文明理论</w:t>
      </w:r>
      <w:proofErr w:type="gramEnd"/>
      <w:r>
        <w:rPr>
          <w:rFonts w:ascii="Times New Roman" w:hAnsi="Times New Roman" w:hint="eastAsia"/>
        </w:rPr>
        <w:t>提供具象化支撑，又能引发青年学生的情感共鸣。青年学生的身边日常，同样是叙事富矿。食堂里“光盘行动”的悄然成风，校园中垃圾分类打卡的流行，假期里奔赴河湖的“河小青”志愿者身影，城市公园内日渐活跃的自然观察活动……这些可感可及的片段，能将宏大的生态命题转化为“我应参与”</w:t>
      </w:r>
      <w:r>
        <w:rPr>
          <w:rFonts w:ascii="Times New Roman" w:hAnsi="Times New Roman" w:hint="eastAsia"/>
        </w:rPr>
        <w:lastRenderedPageBreak/>
        <w:t>“我能参与”的生活实践，有效消解认知的距离感。</w:t>
      </w:r>
    </w:p>
    <w:p w:rsidR="00330D63" w:rsidRDefault="000C682C">
      <w:pPr>
        <w:pStyle w:val="22222"/>
        <w:rPr>
          <w:rFonts w:ascii="Times New Roman" w:hAnsi="Times New Roman"/>
        </w:rPr>
      </w:pPr>
      <w:r>
        <w:rPr>
          <w:rFonts w:ascii="Times New Roman" w:hAnsi="Times New Roman" w:hint="eastAsia"/>
        </w:rPr>
        <w:t>此外，叙事还需具备战略视野。无论是积极稳妥推进“双碳”工作、国家“江河战略”，还是中国在全球生物多样性保护中的积极贡献，都揭示了</w:t>
      </w:r>
      <w:r>
        <w:rPr>
          <w:rFonts w:ascii="Times New Roman" w:hAnsi="Times New Roman" w:hint="eastAsia"/>
        </w:rPr>
        <w:t>生态文明建设与中国式现代化内在逻辑的深刻统一。在</w:t>
      </w:r>
      <w:proofErr w:type="gramStart"/>
      <w:r>
        <w:rPr>
          <w:rFonts w:ascii="Times New Roman" w:hAnsi="Times New Roman" w:hint="eastAsia"/>
        </w:rPr>
        <w:t>思政教学</w:t>
      </w:r>
      <w:proofErr w:type="gramEnd"/>
      <w:r>
        <w:rPr>
          <w:rFonts w:ascii="Times New Roman" w:hAnsi="Times New Roman" w:hint="eastAsia"/>
        </w:rPr>
        <w:t>中，剖析一个传统工厂的绿色转型或一个生态乡村的共同富裕路径，能让青年学生直观理解国家战略的落地逻辑。</w:t>
      </w:r>
    </w:p>
    <w:p w:rsidR="00330D63" w:rsidRDefault="000C682C">
      <w:pPr>
        <w:pStyle w:val="22222"/>
        <w:rPr>
          <w:rFonts w:ascii="Times New Roman" w:hAnsi="Times New Roman"/>
        </w:rPr>
      </w:pPr>
      <w:r>
        <w:rPr>
          <w:rFonts w:ascii="Times New Roman" w:hAnsi="Times New Roman" w:hint="eastAsia"/>
        </w:rPr>
        <w:t>选好了故事，接下来要注重如何“讲故事”。成功的叙事策略，能实现故事内容与</w:t>
      </w:r>
      <w:proofErr w:type="gramStart"/>
      <w:r>
        <w:rPr>
          <w:rFonts w:ascii="Times New Roman" w:hAnsi="Times New Roman" w:hint="eastAsia"/>
        </w:rPr>
        <w:t>思政教育</w:t>
      </w:r>
      <w:proofErr w:type="gramEnd"/>
      <w:r>
        <w:rPr>
          <w:rFonts w:ascii="Times New Roman" w:hAnsi="Times New Roman" w:hint="eastAsia"/>
        </w:rPr>
        <w:t>目标的精准对接，引领青年完成从“听到”到“悟到”的跨越。</w:t>
      </w:r>
    </w:p>
    <w:p w:rsidR="00330D63" w:rsidRDefault="000C682C">
      <w:pPr>
        <w:pStyle w:val="22222"/>
        <w:rPr>
          <w:rFonts w:ascii="Times New Roman" w:hAnsi="Times New Roman"/>
        </w:rPr>
      </w:pPr>
      <w:r>
        <w:rPr>
          <w:rFonts w:ascii="Times New Roman" w:hAnsi="Times New Roman" w:hint="eastAsia"/>
        </w:rPr>
        <w:t>首要的方法是“具象化”。比如，与其抽象地讨论“生态系统服务价值”，不如展示一棵顽强的胡杨</w:t>
      </w:r>
      <w:proofErr w:type="gramStart"/>
      <w:r>
        <w:rPr>
          <w:rFonts w:ascii="Times New Roman" w:hAnsi="Times New Roman" w:hint="eastAsia"/>
        </w:rPr>
        <w:t>树如何</w:t>
      </w:r>
      <w:proofErr w:type="gramEnd"/>
      <w:r>
        <w:rPr>
          <w:rFonts w:ascii="Times New Roman" w:hAnsi="Times New Roman" w:hint="eastAsia"/>
        </w:rPr>
        <w:t>锁住一片流沙，一群珍稀的滇金丝猴如何与整片森林休戚与共，一座资源型枯竭城市如何凭借循环经济重获新生。此外，借助影像资料、对</w:t>
      </w:r>
      <w:r>
        <w:rPr>
          <w:rFonts w:ascii="Times New Roman" w:hAnsi="Times New Roman" w:hint="eastAsia"/>
        </w:rPr>
        <w:t>比图表，构建起从“一棵树”到“一种发展模式”的生动链条，理论便有了血肉。</w:t>
      </w:r>
    </w:p>
    <w:p w:rsidR="00330D63" w:rsidRDefault="000C682C">
      <w:pPr>
        <w:pStyle w:val="22222"/>
        <w:rPr>
          <w:rFonts w:ascii="Times New Roman" w:hAnsi="Times New Roman"/>
        </w:rPr>
      </w:pPr>
      <w:r>
        <w:rPr>
          <w:rFonts w:ascii="Times New Roman" w:hAnsi="Times New Roman" w:hint="eastAsia"/>
        </w:rPr>
        <w:t>“善对比”则能激发深层思考。在</w:t>
      </w:r>
      <w:proofErr w:type="gramStart"/>
      <w:r>
        <w:rPr>
          <w:rFonts w:ascii="Times New Roman" w:hAnsi="Times New Roman" w:hint="eastAsia"/>
        </w:rPr>
        <w:t>思政教学</w:t>
      </w:r>
      <w:proofErr w:type="gramEnd"/>
      <w:r>
        <w:rPr>
          <w:rFonts w:ascii="Times New Roman" w:hAnsi="Times New Roman" w:hint="eastAsia"/>
        </w:rPr>
        <w:t>中，可以将中国塞罕坝、毛乌素治沙的成效与全球同类生态危机的治理困境进行横向对照，或将同一片土地今昔变迁影像进行纵向对比。这种强烈的视觉冲击与对比反差，会自然将学生引向对“中国为什么能”的制度根源的探寻。例如，对比国内外大型生态工程从决策到落地的效率差异，中国“全国一盘棋”的治理优势便不言自明。</w:t>
      </w:r>
    </w:p>
    <w:p w:rsidR="00330D63" w:rsidRDefault="000C682C">
      <w:pPr>
        <w:pStyle w:val="22222"/>
        <w:rPr>
          <w:rFonts w:ascii="Times New Roman" w:hAnsi="Times New Roman"/>
        </w:rPr>
      </w:pPr>
      <w:r>
        <w:rPr>
          <w:rFonts w:ascii="Times New Roman" w:hAnsi="Times New Roman" w:hint="eastAsia"/>
        </w:rPr>
        <w:t>同时，</w:t>
      </w:r>
      <w:proofErr w:type="gramStart"/>
      <w:r>
        <w:rPr>
          <w:rFonts w:ascii="Times New Roman" w:hAnsi="Times New Roman" w:hint="eastAsia"/>
        </w:rPr>
        <w:t>思政教学</w:t>
      </w:r>
      <w:proofErr w:type="gramEnd"/>
      <w:r>
        <w:rPr>
          <w:rFonts w:ascii="Times New Roman" w:hAnsi="Times New Roman" w:hint="eastAsia"/>
        </w:rPr>
        <w:t>的语言需“年轻化”，主动适配青年的话语体系。比如，可以将治沙类比为“长期主义的团队养成游戏</w:t>
      </w:r>
      <w:r>
        <w:rPr>
          <w:rFonts w:ascii="Times New Roman" w:hAnsi="Times New Roman" w:hint="eastAsia"/>
        </w:rPr>
        <w:t>”，将低碳生活设计成“绿色打卡计划”。使用“生态</w:t>
      </w:r>
      <w:r>
        <w:rPr>
          <w:rFonts w:ascii="Times New Roman" w:hAnsi="Times New Roman" w:hint="eastAsia"/>
        </w:rPr>
        <w:t>UP</w:t>
      </w:r>
      <w:r>
        <w:rPr>
          <w:rFonts w:ascii="Times New Roman" w:hAnsi="Times New Roman" w:hint="eastAsia"/>
        </w:rPr>
        <w:t>主”“绿色养成系”等青年熟悉的语境，能迅速拉近心理距离、激发情感共鸣。</w:t>
      </w:r>
    </w:p>
    <w:p w:rsidR="00330D63" w:rsidRDefault="000C682C">
      <w:pPr>
        <w:pStyle w:val="22222"/>
        <w:rPr>
          <w:rFonts w:ascii="Times New Roman" w:hAnsi="Times New Roman"/>
        </w:rPr>
      </w:pPr>
      <w:r>
        <w:rPr>
          <w:rFonts w:ascii="Times New Roman" w:hAnsi="Times New Roman" w:hint="eastAsia"/>
        </w:rPr>
        <w:t>讲故事的深层目的，在于“挖深度”，引导学生透过现象看规律。讲述毛乌素沙地由黄变绿的故事，不能止于奇迹的展现，更需剖析奇迹背后的多元协同机理：国家政策的顶层设计如何牵引，科技创新如</w:t>
      </w:r>
      <w:r>
        <w:rPr>
          <w:rFonts w:ascii="Times New Roman" w:hAnsi="Times New Roman" w:hint="eastAsia"/>
        </w:rPr>
        <w:lastRenderedPageBreak/>
        <w:t>何提供支撑，基层党组织如何成为坚强的战斗堡垒，广大民众如何成为实践主体。由此，学生方能从中抽象出“党委领导、政府主导、企业主体、社会组织和公众共同参与的现代环境治理体系”的核心框架，领悟其中贯穿的系统思维与人民</w:t>
      </w:r>
      <w:r>
        <w:rPr>
          <w:rFonts w:ascii="Times New Roman" w:hAnsi="Times New Roman" w:hint="eastAsia"/>
        </w:rPr>
        <w:t>立场。</w:t>
      </w:r>
    </w:p>
    <w:p w:rsidR="00330D63" w:rsidRDefault="000C682C">
      <w:pPr>
        <w:pStyle w:val="22222"/>
        <w:rPr>
          <w:rFonts w:ascii="Times New Roman" w:hAnsi="Times New Roman"/>
        </w:rPr>
      </w:pPr>
      <w:r>
        <w:rPr>
          <w:rFonts w:ascii="Times New Roman" w:hAnsi="Times New Roman" w:hint="eastAsia"/>
        </w:rPr>
        <w:t>讲故事的终点，不应停留在“听”，而应迈向“行”。</w:t>
      </w:r>
      <w:proofErr w:type="gramStart"/>
      <w:r>
        <w:rPr>
          <w:rFonts w:ascii="Times New Roman" w:hAnsi="Times New Roman" w:hint="eastAsia"/>
        </w:rPr>
        <w:t>思政课</w:t>
      </w:r>
      <w:proofErr w:type="gramEnd"/>
      <w:r>
        <w:rPr>
          <w:rFonts w:ascii="Times New Roman" w:hAnsi="Times New Roman" w:hint="eastAsia"/>
        </w:rPr>
        <w:t>的核心目标是实现价值引领与行为塑造，讲好生态文明的中国故事需聚焦“知行合一”，推动青年学生从故事听众转变为行动参与者乃至故事续写者。</w:t>
      </w:r>
    </w:p>
    <w:p w:rsidR="00330D63" w:rsidRDefault="000C682C">
      <w:pPr>
        <w:pStyle w:val="22222"/>
        <w:rPr>
          <w:rFonts w:ascii="Times New Roman" w:hAnsi="Times New Roman"/>
        </w:rPr>
      </w:pPr>
      <w:r>
        <w:rPr>
          <w:rFonts w:ascii="Times New Roman" w:hAnsi="Times New Roman" w:hint="eastAsia"/>
        </w:rPr>
        <w:t>促进知行合一，应注重创设“情境体验”。比如，可以组织学生模拟召开“校园碳中和路径规划研讨会”，让他们分别扮演校方管理者、学生社团代表、环境技术专家，在辩论与方案设计中深化认知；发起“家乡生态变迁”微调研，鼓励学生用脚步丈量土地，用镜头记录变化，在亲身对比中感受绿色发展的时代脉动；引入真实的环保公益项目策划任务，让学</w:t>
      </w:r>
      <w:r>
        <w:rPr>
          <w:rFonts w:ascii="Times New Roman" w:hAnsi="Times New Roman" w:hint="eastAsia"/>
        </w:rPr>
        <w:t>生从局外的“旁观者”变为主动的“设计者”。</w:t>
      </w:r>
    </w:p>
    <w:p w:rsidR="00330D63" w:rsidRDefault="000C682C">
      <w:pPr>
        <w:pStyle w:val="22222"/>
        <w:rPr>
          <w:rFonts w:ascii="Times New Roman" w:hAnsi="Times New Roman"/>
        </w:rPr>
      </w:pPr>
      <w:r>
        <w:rPr>
          <w:rFonts w:ascii="Times New Roman" w:hAnsi="Times New Roman" w:hint="eastAsia"/>
        </w:rPr>
        <w:t>此外，要注重拓展课堂边界，与社会“大课堂”联动。在课堂中，可以邀请那些亲手将“垃圾山”变成“风景线”的基层干部、常年守护珍稀物种的科研工作者、在新能源领域攻坚克难的青年工程师等群体，讲述带着泥土芬芳与奋斗温度的亲历故事。这些来自实践前沿的声音，本身就是最具说服力的活教材，能够强化</w:t>
      </w:r>
      <w:proofErr w:type="gramStart"/>
      <w:r>
        <w:rPr>
          <w:rFonts w:ascii="Times New Roman" w:hAnsi="Times New Roman" w:hint="eastAsia"/>
        </w:rPr>
        <w:t>思政教育</w:t>
      </w:r>
      <w:proofErr w:type="gramEnd"/>
      <w:r>
        <w:rPr>
          <w:rFonts w:ascii="Times New Roman" w:hAnsi="Times New Roman" w:hint="eastAsia"/>
        </w:rPr>
        <w:t>的说服力与感染力。</w:t>
      </w:r>
    </w:p>
    <w:p w:rsidR="00330D63" w:rsidRDefault="000C682C">
      <w:pPr>
        <w:pStyle w:val="22222"/>
        <w:rPr>
          <w:rFonts w:ascii="Times New Roman" w:hAnsi="Times New Roman"/>
        </w:rPr>
      </w:pPr>
      <w:r>
        <w:rPr>
          <w:rFonts w:ascii="Times New Roman" w:hAnsi="Times New Roman" w:hint="eastAsia"/>
        </w:rPr>
        <w:t>最后，要激发学生深层次的价值共鸣。在每一个精彩故事的尾声，要有意识地引导学生进行价值延伸。例如，从塞罕坝建设者“功成不必在我”的坚守中，提炼出“责任担当”理念；</w:t>
      </w:r>
      <w:r>
        <w:rPr>
          <w:rFonts w:ascii="Times New Roman" w:hAnsi="Times New Roman" w:hint="eastAsia"/>
        </w:rPr>
        <w:t>从“河长制”“林长制”的推行中，解读“以人民为中心的发展思想”如何具象化为生态治理实践；从中国深度参与全球环境治理的案例中，体悟“人类命运共同体”的深远意涵。</w:t>
      </w:r>
    </w:p>
    <w:p w:rsidR="00330D63" w:rsidRDefault="000C682C">
      <w:pPr>
        <w:pStyle w:val="22222"/>
        <w:rPr>
          <w:rFonts w:ascii="Times New Roman" w:hAnsi="Times New Roman"/>
        </w:rPr>
      </w:pPr>
      <w:r>
        <w:rPr>
          <w:rFonts w:ascii="Times New Roman" w:hAnsi="Times New Roman" w:hint="eastAsia"/>
        </w:rPr>
        <w:t>（摘编自《中国青年报》</w:t>
      </w:r>
      <w:r>
        <w:rPr>
          <w:rFonts w:ascii="Times New Roman" w:hAnsi="Times New Roman" w:hint="eastAsia"/>
        </w:rPr>
        <w:t>202</w:t>
      </w:r>
      <w:r>
        <w:rPr>
          <w:rFonts w:ascii="Times New Roman" w:hAnsi="Times New Roman"/>
        </w:rPr>
        <w:t>6</w:t>
      </w:r>
      <w:r>
        <w:rPr>
          <w:rFonts w:ascii="Times New Roman" w:hAnsi="Times New Roman" w:hint="eastAsia"/>
        </w:rPr>
        <w:t>年</w:t>
      </w:r>
      <w:r>
        <w:rPr>
          <w:rFonts w:ascii="Times New Roman" w:hAnsi="Times New Roman"/>
        </w:rPr>
        <w:t>02</w:t>
      </w:r>
      <w:r>
        <w:rPr>
          <w:rFonts w:ascii="Times New Roman" w:hAnsi="Times New Roman" w:hint="eastAsia"/>
        </w:rPr>
        <w:t>月</w:t>
      </w:r>
      <w:r>
        <w:rPr>
          <w:rFonts w:ascii="Times New Roman" w:hAnsi="Times New Roman" w:hint="eastAsia"/>
        </w:rPr>
        <w:t>0</w:t>
      </w:r>
      <w:r>
        <w:rPr>
          <w:rFonts w:ascii="Times New Roman" w:hAnsi="Times New Roman"/>
        </w:rPr>
        <w:t>2</w:t>
      </w:r>
      <w:r>
        <w:rPr>
          <w:rFonts w:ascii="Times New Roman" w:hAnsi="Times New Roman" w:hint="eastAsia"/>
        </w:rPr>
        <w:t>日第</w:t>
      </w:r>
      <w:r>
        <w:rPr>
          <w:rFonts w:ascii="Times New Roman" w:hAnsi="Times New Roman"/>
        </w:rPr>
        <w:t>07</w:t>
      </w:r>
      <w:r>
        <w:rPr>
          <w:rFonts w:ascii="Times New Roman" w:hAnsi="Times New Roman" w:hint="eastAsia"/>
        </w:rPr>
        <w:t>版）</w:t>
      </w:r>
    </w:p>
    <w:p w:rsidR="00330D63" w:rsidRDefault="000C682C">
      <w:pPr>
        <w:rPr>
          <w:rFonts w:ascii="Times New Roman" w:hAnsi="Times New Roman"/>
        </w:rPr>
      </w:pPr>
      <w:r>
        <w:rPr>
          <w:rFonts w:ascii="Times New Roman" w:hAnsi="Times New Roman" w:hint="eastAsia"/>
        </w:rPr>
        <w:br w:type="page"/>
      </w:r>
    </w:p>
    <w:p w:rsidR="00330D63" w:rsidRDefault="000C682C">
      <w:pPr>
        <w:pStyle w:val="af5"/>
        <w:rPr>
          <w:rFonts w:ascii="Times New Roman" w:hAnsi="Times New Roman"/>
        </w:rPr>
      </w:pPr>
      <w:bookmarkStart w:id="8" w:name="_Toc223201896"/>
      <w:r>
        <w:rPr>
          <w:rFonts w:ascii="Times New Roman" w:hAnsi="Times New Roman" w:hint="eastAsia"/>
        </w:rPr>
        <w:lastRenderedPageBreak/>
        <w:t>【教育要闻】</w:t>
      </w:r>
      <w:bookmarkEnd w:id="8"/>
    </w:p>
    <w:p w:rsidR="00330D63" w:rsidRDefault="00330D63">
      <w:pPr>
        <w:pStyle w:val="22222"/>
        <w:widowControl/>
        <w:ind w:firstLineChars="0" w:firstLine="0"/>
        <w:jc w:val="center"/>
        <w:rPr>
          <w:rFonts w:ascii="Times New Roman" w:hAnsi="Times New Roman"/>
        </w:rPr>
      </w:pPr>
    </w:p>
    <w:p w:rsidR="00330D63" w:rsidRDefault="000C682C">
      <w:pPr>
        <w:pStyle w:val="11111"/>
        <w:ind w:firstLine="643"/>
        <w:jc w:val="both"/>
        <w:rPr>
          <w:rFonts w:ascii="Times New Roman" w:eastAsiaTheme="majorEastAsia" w:hAnsi="Times New Roman" w:cstheme="majorEastAsia" w:hint="default"/>
          <w:color w:val="auto"/>
        </w:rPr>
      </w:pPr>
      <w:bookmarkStart w:id="9" w:name="_Toc215249270"/>
      <w:bookmarkStart w:id="10" w:name="_Toc112870527"/>
      <w:bookmarkStart w:id="11" w:name="_Hlk96953613"/>
      <w:bookmarkStart w:id="12" w:name="_Toc950"/>
      <w:bookmarkStart w:id="13" w:name="_Toc10614"/>
      <w:bookmarkStart w:id="14" w:name="_Toc223201897"/>
      <w:r>
        <w:rPr>
          <w:rFonts w:ascii="Times New Roman" w:eastAsiaTheme="majorEastAsia" w:hAnsi="Times New Roman" w:cstheme="majorEastAsia"/>
          <w:color w:val="auto"/>
        </w:rPr>
        <w:sym w:font="Wingdings" w:char="F075"/>
      </w:r>
      <w:bookmarkEnd w:id="9"/>
      <w:r>
        <w:rPr>
          <w:rFonts w:ascii="Times New Roman" w:eastAsiaTheme="majorEastAsia" w:hAnsi="Times New Roman" w:cstheme="majorEastAsia"/>
          <w:color w:val="auto"/>
        </w:rPr>
        <w:t>2026</w:t>
      </w:r>
      <w:r>
        <w:rPr>
          <w:rFonts w:ascii="Times New Roman" w:eastAsiaTheme="majorEastAsia" w:hAnsi="Times New Roman" w:cstheme="majorEastAsia"/>
          <w:color w:val="auto"/>
        </w:rPr>
        <w:t>年全国教育工作会议召开</w:t>
      </w:r>
      <w:bookmarkEnd w:id="14"/>
    </w:p>
    <w:p w:rsidR="00330D63" w:rsidRDefault="000C682C">
      <w:pPr>
        <w:pStyle w:val="22222"/>
        <w:widowControl/>
        <w:rPr>
          <w:rFonts w:ascii="Times New Roman" w:hAnsi="Times New Roman"/>
        </w:rPr>
      </w:pPr>
      <w:r>
        <w:rPr>
          <w:rFonts w:ascii="Times New Roman" w:hAnsi="Times New Roman" w:hint="eastAsia"/>
        </w:rPr>
        <w:t>1</w:t>
      </w:r>
      <w:r>
        <w:rPr>
          <w:rFonts w:ascii="Times New Roman" w:hAnsi="Times New Roman" w:hint="eastAsia"/>
        </w:rPr>
        <w:t>月</w:t>
      </w:r>
      <w:r>
        <w:rPr>
          <w:rFonts w:ascii="Times New Roman" w:hAnsi="Times New Roman" w:hint="eastAsia"/>
        </w:rPr>
        <w:t>8</w:t>
      </w:r>
      <w:r>
        <w:rPr>
          <w:rFonts w:ascii="Times New Roman" w:hAnsi="Times New Roman" w:hint="eastAsia"/>
        </w:rPr>
        <w:t>日，</w:t>
      </w:r>
      <w:r>
        <w:rPr>
          <w:rFonts w:ascii="Times New Roman" w:hAnsi="Times New Roman" w:hint="eastAsia"/>
        </w:rPr>
        <w:t>2026</w:t>
      </w:r>
      <w:r>
        <w:rPr>
          <w:rFonts w:ascii="Times New Roman" w:hAnsi="Times New Roman" w:hint="eastAsia"/>
        </w:rPr>
        <w:t>年全国教育工作会议在北京召开。中央教育工作领导小组秘书组组长，教育部党组书记、部长</w:t>
      </w:r>
      <w:proofErr w:type="gramStart"/>
      <w:r>
        <w:rPr>
          <w:rFonts w:ascii="Times New Roman" w:hAnsi="Times New Roman" w:hint="eastAsia"/>
        </w:rPr>
        <w:t>怀进鹏出席</w:t>
      </w:r>
      <w:proofErr w:type="gramEnd"/>
      <w:r>
        <w:rPr>
          <w:rFonts w:ascii="Times New Roman" w:hAnsi="Times New Roman" w:hint="eastAsia"/>
        </w:rPr>
        <w:t>会议并讲话。</w:t>
      </w:r>
    </w:p>
    <w:p w:rsidR="00330D63" w:rsidRDefault="000C682C">
      <w:pPr>
        <w:pStyle w:val="22222"/>
        <w:widowControl/>
        <w:rPr>
          <w:rFonts w:ascii="Times New Roman" w:hAnsi="Times New Roman"/>
        </w:rPr>
      </w:pPr>
      <w:r>
        <w:rPr>
          <w:rFonts w:ascii="Times New Roman" w:hAnsi="Times New Roman" w:hint="eastAsia"/>
        </w:rPr>
        <w:t>会议强调，要坚持以习近平新时代中国特色社会主义思想为指导，全面落</w:t>
      </w:r>
      <w:proofErr w:type="gramStart"/>
      <w:r>
        <w:rPr>
          <w:rFonts w:ascii="Times New Roman" w:hAnsi="Times New Roman" w:hint="eastAsia"/>
        </w:rPr>
        <w:t>实习近</w:t>
      </w:r>
      <w:proofErr w:type="gramEnd"/>
      <w:r>
        <w:rPr>
          <w:rFonts w:ascii="Times New Roman" w:hAnsi="Times New Roman" w:hint="eastAsia"/>
        </w:rPr>
        <w:t>平总书记关于教育的重要论述和全国教育大会精神，深刻领悟“两个确立”的决定性意义，增强“四个意识”、坚定“四个自信”、做到“两个维护”，坚持稳中求进工作总基调，全面把握教育的政治属性、人民属性、战略属性，坚决落实立德树人根本任务，着力强化教育对科技和人才的支撑作用，着力提升教育公共服务质量和水平，深化教育综合改革和试点探索，加快构建高质量教育体系，推动教育强国建设取得实质性新进展，为基本实现社会主义现代化夯实基础、全面发力提供先导性、基础性</w:t>
      </w:r>
      <w:r>
        <w:rPr>
          <w:rFonts w:ascii="Times New Roman" w:hAnsi="Times New Roman" w:hint="eastAsia"/>
        </w:rPr>
        <w:t>、战略性支撑，确保“十五五”开好局、起好步。</w:t>
      </w:r>
    </w:p>
    <w:p w:rsidR="00330D63" w:rsidRDefault="000C682C">
      <w:pPr>
        <w:pStyle w:val="22222"/>
        <w:widowControl/>
        <w:rPr>
          <w:rFonts w:ascii="Times New Roman" w:hAnsi="Times New Roman"/>
        </w:rPr>
      </w:pPr>
      <w:r>
        <w:rPr>
          <w:rFonts w:ascii="Times New Roman" w:hAnsi="Times New Roman" w:hint="eastAsia"/>
        </w:rPr>
        <w:t>会议指出，</w:t>
      </w:r>
      <w:r>
        <w:rPr>
          <w:rFonts w:ascii="Times New Roman" w:hAnsi="Times New Roman" w:hint="eastAsia"/>
        </w:rPr>
        <w:t>2025</w:t>
      </w:r>
      <w:r>
        <w:rPr>
          <w:rFonts w:ascii="Times New Roman" w:hAnsi="Times New Roman" w:hint="eastAsia"/>
        </w:rPr>
        <w:t>年教育系统干部师生牢记嘱托、砥砺奋进，坚持实干为先、改革为要，把习近平总书记关于教育的重要论述和重要指示转化为发展方向、政策举措、重大任务和工作方法，立德树人根本任务落实有力有效，教育科技人才一体推进取得重要进展，教育公共服务质量和水平不断提升，教育综合改革持续深化，新时代高水平教师队伍建设取得积极进展，具有全球影响力的教育中心建设不断加快，推动教育强国建设迈出坚实步伐。</w:t>
      </w:r>
    </w:p>
    <w:p w:rsidR="00330D63" w:rsidRDefault="000C682C">
      <w:pPr>
        <w:pStyle w:val="22222"/>
        <w:rPr>
          <w:rFonts w:ascii="Times New Roman" w:hAnsi="Times New Roman"/>
        </w:rPr>
      </w:pPr>
      <w:r>
        <w:rPr>
          <w:rFonts w:ascii="Times New Roman" w:hAnsi="Times New Roman" w:hint="eastAsia"/>
        </w:rPr>
        <w:t>会议指出，“十四五”期间，党中央召开全国教育大会，对加快教育强国建设进行</w:t>
      </w:r>
      <w:r>
        <w:rPr>
          <w:rFonts w:ascii="Times New Roman" w:hAnsi="Times New Roman" w:hint="eastAsia"/>
        </w:rPr>
        <w:t>全面部署，推进教育高质量发展。五年来，教育系统主动应对内外部环境深刻复杂变化，坚定不移走中国特色社会主义教育发展道路，始终以习近平新时代中国特色社会主义思想“三进”为引领，德智体美劳五育</w:t>
      </w:r>
      <w:proofErr w:type="gramStart"/>
      <w:r>
        <w:rPr>
          <w:rFonts w:ascii="Times New Roman" w:hAnsi="Times New Roman" w:hint="eastAsia"/>
        </w:rPr>
        <w:t>并举成效</w:t>
      </w:r>
      <w:proofErr w:type="gramEnd"/>
      <w:r>
        <w:rPr>
          <w:rFonts w:ascii="Times New Roman" w:hAnsi="Times New Roman" w:hint="eastAsia"/>
        </w:rPr>
        <w:t>明显，推动建成世界规模最大且有</w:t>
      </w:r>
      <w:r>
        <w:rPr>
          <w:rFonts w:ascii="Times New Roman" w:hAnsi="Times New Roman" w:hint="eastAsia"/>
        </w:rPr>
        <w:lastRenderedPageBreak/>
        <w:t>质量的教育体系，在服务国家战略和科技发展上取得新突破，教育国际影响力明显提升，坚持以法治护航教育改革发展，统筹高质量发展和高水平安全，教育事业取得历史性成就、发生格局性变化。</w:t>
      </w:r>
    </w:p>
    <w:p w:rsidR="00330D63" w:rsidRDefault="000C682C">
      <w:pPr>
        <w:pStyle w:val="22222"/>
        <w:widowControl/>
        <w:rPr>
          <w:rFonts w:ascii="Times New Roman" w:hAnsi="Times New Roman"/>
        </w:rPr>
      </w:pPr>
      <w:r>
        <w:rPr>
          <w:rFonts w:ascii="Times New Roman" w:hAnsi="Times New Roman" w:hint="eastAsia"/>
        </w:rPr>
        <w:t>会议强调，“十五五”时期是基本实现社会主义现代化夯实基础、全面发力的关键时期，要深刻把握当前和未来五年教育面临的</w:t>
      </w:r>
      <w:r>
        <w:rPr>
          <w:rFonts w:ascii="Times New Roman" w:hAnsi="Times New Roman" w:hint="eastAsia"/>
        </w:rPr>
        <w:t>新使命新挑战，准确识变、科学应变、主动求变，把教育强国建设放在国家战略利益和目标的发展全局中来把握、放在我国经济和社会结构变化的新趋势中来谋划、放在世界百年变局的深刻演进中来推进、放在破旧立新和蓄势突破的关键节点中来提升。做好“十五五”教育工作，必须全面把握教育“三大属性”，聚焦教育强国“六大特质”“八大体系”，坚持党对教育事业的全面领导，全面加强教育系统党的建设；坚持以人民为中心，推动投资于物与投资于人紧密结合；坚持守正创新，政策支持和改革创新并举，有效利用并结合世界一流教育资源和创新要素；坚持统筹发展与</w:t>
      </w:r>
      <w:r>
        <w:rPr>
          <w:rFonts w:ascii="Times New Roman" w:hAnsi="Times New Roman" w:hint="eastAsia"/>
        </w:rPr>
        <w:t>安全，以高效能治理促进教育高质量发展和高水平安全良性互动，全力提升教育改革发展水平，在支撑引领中国式现代化进程中奋力实现由大到强的系统跃升。</w:t>
      </w:r>
    </w:p>
    <w:p w:rsidR="00330D63" w:rsidRDefault="000C682C">
      <w:pPr>
        <w:pStyle w:val="22222"/>
        <w:widowControl/>
        <w:rPr>
          <w:rFonts w:ascii="Times New Roman" w:hAnsi="Times New Roman"/>
        </w:rPr>
      </w:pPr>
      <w:r>
        <w:rPr>
          <w:rFonts w:ascii="Times New Roman" w:hAnsi="Times New Roman" w:hint="eastAsia"/>
        </w:rPr>
        <w:t>会议指出，</w:t>
      </w:r>
      <w:r>
        <w:rPr>
          <w:rFonts w:ascii="Times New Roman" w:hAnsi="Times New Roman" w:hint="eastAsia"/>
        </w:rPr>
        <w:t>2026</w:t>
      </w:r>
      <w:r>
        <w:rPr>
          <w:rFonts w:ascii="Times New Roman" w:hAnsi="Times New Roman" w:hint="eastAsia"/>
        </w:rPr>
        <w:t>年是教育强国建设三年行动计划承上启下关键之年。要全面贯彻落实党的二十届四中全会精神，以攻坚精神奋力推进新一年各项重大任务，确保“十五五”高质量开局。</w:t>
      </w:r>
    </w:p>
    <w:p w:rsidR="00330D63" w:rsidRDefault="000C682C">
      <w:pPr>
        <w:pStyle w:val="22222"/>
        <w:widowControl/>
        <w:rPr>
          <w:rFonts w:ascii="Times New Roman" w:hAnsi="Times New Roman"/>
        </w:rPr>
      </w:pPr>
      <w:r>
        <w:rPr>
          <w:rFonts w:ascii="Times New Roman" w:hAnsi="Times New Roman" w:hint="eastAsia"/>
        </w:rPr>
        <w:t>一是坚持为党育人、为国育才，深入落实立德树人根本任务，高质量讲好“习近平新时代中国特色社会主义思想概论”课，强化社会实践课程建设，迭代升级数字时代网络育人新课堂，全方位推进自主知识体系标识性概念、原创性</w:t>
      </w:r>
      <w:r>
        <w:rPr>
          <w:rFonts w:ascii="Times New Roman" w:hAnsi="Times New Roman" w:hint="eastAsia"/>
        </w:rPr>
        <w:t>理论研究，加快中国原创</w:t>
      </w:r>
      <w:proofErr w:type="gramStart"/>
      <w:r>
        <w:rPr>
          <w:rFonts w:ascii="Times New Roman" w:hAnsi="Times New Roman" w:hint="eastAsia"/>
        </w:rPr>
        <w:t>性重点</w:t>
      </w:r>
      <w:proofErr w:type="gramEnd"/>
      <w:r>
        <w:rPr>
          <w:rFonts w:ascii="Times New Roman" w:hAnsi="Times New Roman" w:hint="eastAsia"/>
        </w:rPr>
        <w:t>教材建设，加大国家通用语言文字推广力度，铸牢中华民族共同体意识，推进健康学校建设，促进学生身心健康、全面发展。</w:t>
      </w:r>
    </w:p>
    <w:p w:rsidR="00330D63" w:rsidRDefault="000C682C">
      <w:pPr>
        <w:pStyle w:val="22222"/>
        <w:rPr>
          <w:rFonts w:ascii="Times New Roman" w:hAnsi="Times New Roman"/>
        </w:rPr>
      </w:pPr>
      <w:r>
        <w:rPr>
          <w:rFonts w:ascii="Times New Roman" w:hAnsi="Times New Roman" w:hint="eastAsia"/>
        </w:rPr>
        <w:t>二是坚持民生为大、</w:t>
      </w:r>
      <w:proofErr w:type="gramStart"/>
      <w:r>
        <w:rPr>
          <w:rFonts w:ascii="Times New Roman" w:hAnsi="Times New Roman" w:hint="eastAsia"/>
        </w:rPr>
        <w:t>基教为</w:t>
      </w:r>
      <w:proofErr w:type="gramEnd"/>
      <w:r>
        <w:rPr>
          <w:rFonts w:ascii="Times New Roman" w:hAnsi="Times New Roman" w:hint="eastAsia"/>
        </w:rPr>
        <w:t>先，更好应对学龄人口变化，优化基础教育资源布局，持续</w:t>
      </w:r>
      <w:proofErr w:type="gramStart"/>
      <w:r>
        <w:rPr>
          <w:rFonts w:ascii="Times New Roman" w:hAnsi="Times New Roman" w:hint="eastAsia"/>
        </w:rPr>
        <w:t>扩优提质</w:t>
      </w:r>
      <w:proofErr w:type="gramEnd"/>
      <w:r>
        <w:rPr>
          <w:rFonts w:ascii="Times New Roman" w:hAnsi="Times New Roman" w:hint="eastAsia"/>
        </w:rPr>
        <w:t>，开展县域普通高中振兴行动，坚决</w:t>
      </w:r>
      <w:r>
        <w:rPr>
          <w:rFonts w:ascii="Times New Roman" w:hAnsi="Times New Roman" w:hint="eastAsia"/>
        </w:rPr>
        <w:lastRenderedPageBreak/>
        <w:t>维护教育公平，为学生提供公平且有质量的教育。</w:t>
      </w:r>
    </w:p>
    <w:p w:rsidR="00330D63" w:rsidRDefault="000C682C">
      <w:pPr>
        <w:pStyle w:val="22222"/>
        <w:widowControl/>
        <w:rPr>
          <w:rFonts w:ascii="Times New Roman" w:hAnsi="Times New Roman"/>
        </w:rPr>
      </w:pPr>
      <w:r>
        <w:rPr>
          <w:rFonts w:ascii="Times New Roman" w:hAnsi="Times New Roman" w:hint="eastAsia"/>
        </w:rPr>
        <w:t>三是适应国家和区域重大战略需求，持续优化高等教育结构布局，分类推进高校改革，启动新一轮“双一流”建设，全面推进地方普通高校高质量发展，统筹高技能人才集群培养计划与“双高建设计划”，引导不同类型高校科学定位、特色发展。</w:t>
      </w:r>
    </w:p>
    <w:p w:rsidR="00330D63" w:rsidRDefault="000C682C">
      <w:pPr>
        <w:pStyle w:val="22222"/>
        <w:widowControl/>
        <w:rPr>
          <w:rFonts w:ascii="Times New Roman" w:hAnsi="Times New Roman"/>
        </w:rPr>
      </w:pPr>
      <w:r>
        <w:rPr>
          <w:rFonts w:ascii="Times New Roman" w:hAnsi="Times New Roman" w:hint="eastAsia"/>
        </w:rPr>
        <w:t>四是强化教育对科技和人才的支撑，启动国家交叉学科中心建设，完善高校科技成果转化网络体系，探索关键领域拔尖人才培养新模式，开展高校毕业生就业扩容提质行动，助力提升国家创新体系整体效能。</w:t>
      </w:r>
    </w:p>
    <w:p w:rsidR="00330D63" w:rsidRDefault="000C682C">
      <w:pPr>
        <w:pStyle w:val="22222"/>
        <w:widowControl/>
        <w:rPr>
          <w:rFonts w:ascii="Times New Roman" w:hAnsi="Times New Roman"/>
        </w:rPr>
      </w:pPr>
      <w:r>
        <w:rPr>
          <w:rFonts w:ascii="Times New Roman" w:hAnsi="Times New Roman" w:hint="eastAsia"/>
        </w:rPr>
        <w:t>五是围绕办学能力高水平、产教融合高质量，加快现代职业教育体系建设步伐，完善协同发展机制，深化供需适配机制，提升</w:t>
      </w:r>
      <w:r>
        <w:rPr>
          <w:rFonts w:ascii="Times New Roman" w:hAnsi="Times New Roman" w:hint="eastAsia"/>
        </w:rPr>
        <w:t>终身学习服务品质。</w:t>
      </w:r>
    </w:p>
    <w:p w:rsidR="00330D63" w:rsidRDefault="000C682C">
      <w:pPr>
        <w:pStyle w:val="22222"/>
        <w:widowControl/>
        <w:rPr>
          <w:rFonts w:ascii="Times New Roman" w:hAnsi="Times New Roman"/>
        </w:rPr>
      </w:pPr>
      <w:r>
        <w:rPr>
          <w:rFonts w:ascii="Times New Roman" w:hAnsi="Times New Roman" w:hint="eastAsia"/>
        </w:rPr>
        <w:t>六是持续深化教育综合改革，深化评价改革，扎实推进人工智能赋能教育，加快普及全学段的人工智能通识教育，激发教育强国建设活力和动力。</w:t>
      </w:r>
    </w:p>
    <w:p w:rsidR="00330D63" w:rsidRDefault="000C682C">
      <w:pPr>
        <w:pStyle w:val="22222"/>
        <w:widowControl/>
        <w:rPr>
          <w:rFonts w:ascii="Times New Roman" w:hAnsi="Times New Roman"/>
        </w:rPr>
      </w:pPr>
      <w:r>
        <w:rPr>
          <w:rFonts w:ascii="Times New Roman" w:hAnsi="Times New Roman" w:hint="eastAsia"/>
        </w:rPr>
        <w:t>七是培养造就高水平教师队伍，深入实施教育家精神铸魂强师行动，加快优化教师资源配置，全面深化教师教育改革，夯实教育强国建设根基。</w:t>
      </w:r>
    </w:p>
    <w:p w:rsidR="00330D63" w:rsidRDefault="000C682C">
      <w:pPr>
        <w:pStyle w:val="22222"/>
        <w:widowControl/>
        <w:rPr>
          <w:rFonts w:ascii="Times New Roman" w:hAnsi="Times New Roman"/>
        </w:rPr>
      </w:pPr>
      <w:r>
        <w:rPr>
          <w:rFonts w:ascii="Times New Roman" w:hAnsi="Times New Roman" w:hint="eastAsia"/>
        </w:rPr>
        <w:t>八是坚定不移推动高水平教育对外开放，加强标准引领、品牌塑造，提升与联合国教科文组织合作水平，积极参与全球教育治理，全面提升中国教育国际竞争力影响力。</w:t>
      </w:r>
    </w:p>
    <w:p w:rsidR="00330D63" w:rsidRDefault="000C682C">
      <w:pPr>
        <w:pStyle w:val="22222"/>
        <w:rPr>
          <w:rFonts w:ascii="Times New Roman" w:hAnsi="Times New Roman"/>
        </w:rPr>
      </w:pPr>
      <w:r>
        <w:rPr>
          <w:rFonts w:ascii="Times New Roman" w:hAnsi="Times New Roman" w:hint="eastAsia"/>
        </w:rPr>
        <w:t>会议强调，要加强党的全面领导，不断提升政治能力，做有理想、负责任的实干家和攻坚者，以</w:t>
      </w:r>
      <w:r>
        <w:rPr>
          <w:rFonts w:ascii="Times New Roman" w:hAnsi="Times New Roman" w:hint="eastAsia"/>
        </w:rPr>
        <w:t>“钉钉子”精神推动各项决策部署使命必达。要提高政治站位，层层压实责任，加强督促通报。要昂扬攻坚精神，强化目标意识、问题意识、效果意识，务求担当实效。要提升统筹水平，高质量编制“十五五”教育规划，汇聚强大合力。要树牢底线思维，坚决守</w:t>
      </w:r>
      <w:proofErr w:type="gramStart"/>
      <w:r>
        <w:rPr>
          <w:rFonts w:ascii="Times New Roman" w:hAnsi="Times New Roman" w:hint="eastAsia"/>
        </w:rPr>
        <w:t>牢政治</w:t>
      </w:r>
      <w:proofErr w:type="gramEnd"/>
      <w:r>
        <w:rPr>
          <w:rFonts w:ascii="Times New Roman" w:hAnsi="Times New Roman" w:hint="eastAsia"/>
        </w:rPr>
        <w:t>安全底线、校园安全底线，坚守廉洁底线，确保教育系统安全稳定，营造风清气正的政治生态和育人环境。</w:t>
      </w:r>
    </w:p>
    <w:p w:rsidR="00330D63" w:rsidRDefault="000C682C">
      <w:pPr>
        <w:pStyle w:val="22222"/>
        <w:wordWrap w:val="0"/>
        <w:rPr>
          <w:rFonts w:ascii="Times New Roman" w:hAnsi="Times New Roman"/>
        </w:rPr>
      </w:pPr>
      <w:r>
        <w:rPr>
          <w:rFonts w:ascii="Times New Roman" w:hAnsi="Times New Roman"/>
        </w:rPr>
        <w:lastRenderedPageBreak/>
        <w:t>（</w:t>
      </w:r>
      <w:r>
        <w:rPr>
          <w:rFonts w:ascii="Times New Roman" w:hAnsi="Times New Roman" w:cs="宋体" w:hint="eastAsia"/>
        </w:rPr>
        <w:t>摘编自中华人民共和国教育部网站</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01</w:t>
      </w:r>
      <w:r>
        <w:rPr>
          <w:rFonts w:ascii="Times New Roman" w:hAnsi="Times New Roman" w:cs="宋体" w:hint="eastAsia"/>
        </w:rPr>
        <w:t>月</w:t>
      </w:r>
      <w:r>
        <w:rPr>
          <w:rFonts w:ascii="Times New Roman" w:hAnsi="Times New Roman" w:cs="宋体" w:hint="eastAsia"/>
        </w:rPr>
        <w:t>0</w:t>
      </w:r>
      <w:r>
        <w:rPr>
          <w:rFonts w:ascii="Times New Roman" w:hAnsi="Times New Roman" w:cs="宋体"/>
        </w:rPr>
        <w:t>8</w:t>
      </w:r>
      <w:r>
        <w:rPr>
          <w:rFonts w:ascii="Times New Roman" w:hAnsi="Times New Roman" w:cs="宋体" w:hint="eastAsia"/>
        </w:rPr>
        <w:t>日</w:t>
      </w:r>
      <w:r>
        <w:rPr>
          <w:rFonts w:ascii="Times New Roman" w:hAnsi="Times New Roman" w:cs="宋体" w:hint="eastAsia"/>
        </w:rPr>
        <w:t>http</w:t>
      </w:r>
      <w:r>
        <w:rPr>
          <w:rFonts w:ascii="Times New Roman" w:hAnsi="Times New Roman" w:cs="宋体"/>
        </w:rPr>
        <w:t>//www.moe.gov.cn/jyb_xwfb/gzdt_gzdt/moe_1485/202601/t202601</w:t>
      </w:r>
      <w:r>
        <w:rPr>
          <w:rFonts w:ascii="Times New Roman" w:hAnsi="Times New Roman" w:cs="宋体"/>
        </w:rPr>
        <w:t>08_1426054.html</w:t>
      </w:r>
      <w:r>
        <w:rPr>
          <w:rFonts w:ascii="Times New Roman" w:hAnsi="Times New Roman"/>
        </w:rPr>
        <w:t>）</w:t>
      </w:r>
    </w:p>
    <w:p w:rsidR="00330D63" w:rsidRDefault="00330D63">
      <w:pPr>
        <w:pStyle w:val="22222"/>
        <w:rPr>
          <w:rFonts w:ascii="Times New Roman" w:hAnsi="Times New Roman" w:cs="宋体"/>
        </w:rPr>
      </w:pPr>
    </w:p>
    <w:p w:rsidR="0028230D" w:rsidRDefault="0028230D" w:rsidP="0028230D">
      <w:pPr>
        <w:pStyle w:val="11111"/>
        <w:ind w:firstLine="643"/>
        <w:jc w:val="both"/>
        <w:rPr>
          <w:rFonts w:ascii="Times New Roman" w:eastAsiaTheme="majorEastAsia" w:hAnsi="Times New Roman" w:cstheme="majorEastAsia" w:hint="default"/>
          <w:color w:val="auto"/>
        </w:rPr>
      </w:pPr>
      <w:bookmarkStart w:id="15" w:name="_Toc223201898"/>
      <w:r>
        <w:rPr>
          <w:rFonts w:ascii="Times New Roman" w:eastAsiaTheme="majorEastAsia" w:hAnsi="Times New Roman" w:cstheme="majorEastAsia"/>
          <w:color w:val="auto"/>
        </w:rPr>
        <w:sym w:font="Wingdings" w:char="F075"/>
      </w:r>
      <w:r w:rsidRPr="0028230D">
        <w:rPr>
          <w:rFonts w:ascii="Times New Roman" w:eastAsiaTheme="majorEastAsia" w:hAnsi="Times New Roman" w:cstheme="majorEastAsia"/>
          <w:color w:val="auto"/>
        </w:rPr>
        <w:t>四川召开</w:t>
      </w:r>
      <w:r w:rsidRPr="0028230D">
        <w:rPr>
          <w:rFonts w:ascii="Times New Roman" w:eastAsiaTheme="majorEastAsia" w:hAnsi="Times New Roman" w:cstheme="majorEastAsia"/>
          <w:color w:val="auto"/>
        </w:rPr>
        <w:t>2026</w:t>
      </w:r>
      <w:r w:rsidRPr="0028230D">
        <w:rPr>
          <w:rFonts w:ascii="Times New Roman" w:eastAsiaTheme="majorEastAsia" w:hAnsi="Times New Roman" w:cstheme="majorEastAsia"/>
          <w:color w:val="auto"/>
        </w:rPr>
        <w:t>年全省教育工作会议</w:t>
      </w:r>
      <w:r>
        <w:rPr>
          <w:rFonts w:ascii="Times New Roman" w:eastAsiaTheme="majorEastAsia" w:hAnsi="Times New Roman" w:cstheme="majorEastAsia"/>
          <w:color w:val="auto"/>
        </w:rPr>
        <w:t>，</w:t>
      </w:r>
      <w:r w:rsidRPr="0028230D">
        <w:rPr>
          <w:rFonts w:ascii="Times New Roman" w:eastAsiaTheme="majorEastAsia" w:hAnsi="Times New Roman" w:cstheme="majorEastAsia"/>
          <w:color w:val="auto"/>
        </w:rPr>
        <w:t>部署“十五五”开局教育工作</w:t>
      </w:r>
      <w:bookmarkEnd w:id="15"/>
    </w:p>
    <w:p w:rsidR="0028230D" w:rsidRDefault="0028230D" w:rsidP="0028230D">
      <w:pPr>
        <w:pStyle w:val="22222"/>
        <w:widowControl/>
        <w:rPr>
          <w:rFonts w:ascii="Times New Roman" w:hAnsi="Times New Roman"/>
        </w:rPr>
      </w:pPr>
      <w:r w:rsidRPr="0028230D">
        <w:rPr>
          <w:rFonts w:ascii="Times New Roman" w:hAnsi="Times New Roman" w:hint="eastAsia"/>
        </w:rPr>
        <w:t>2</w:t>
      </w:r>
      <w:r w:rsidRPr="0028230D">
        <w:rPr>
          <w:rFonts w:ascii="Times New Roman" w:hAnsi="Times New Roman" w:hint="eastAsia"/>
        </w:rPr>
        <w:t>月</w:t>
      </w:r>
      <w:r w:rsidRPr="0028230D">
        <w:rPr>
          <w:rFonts w:ascii="Times New Roman" w:hAnsi="Times New Roman" w:hint="eastAsia"/>
        </w:rPr>
        <w:t>28</w:t>
      </w:r>
      <w:r w:rsidRPr="0028230D">
        <w:rPr>
          <w:rFonts w:ascii="Times New Roman" w:hAnsi="Times New Roman" w:hint="eastAsia"/>
        </w:rPr>
        <w:t>日，</w:t>
      </w:r>
      <w:r w:rsidRPr="0028230D">
        <w:rPr>
          <w:rFonts w:ascii="Times New Roman" w:hAnsi="Times New Roman" w:hint="eastAsia"/>
        </w:rPr>
        <w:t>2026</w:t>
      </w:r>
      <w:r w:rsidRPr="0028230D">
        <w:rPr>
          <w:rFonts w:ascii="Times New Roman" w:hAnsi="Times New Roman" w:hint="eastAsia"/>
        </w:rPr>
        <w:t>年四川省教育工作会议在成都召开。会议传达全国教育工作相关会议精神及四川省领导关于教育工作的批示，总结</w:t>
      </w:r>
      <w:r w:rsidRPr="0028230D">
        <w:rPr>
          <w:rFonts w:ascii="Times New Roman" w:hAnsi="Times New Roman" w:hint="eastAsia"/>
        </w:rPr>
        <w:t>2025</w:t>
      </w:r>
      <w:r w:rsidRPr="0028230D">
        <w:rPr>
          <w:rFonts w:ascii="Times New Roman" w:hAnsi="Times New Roman" w:hint="eastAsia"/>
        </w:rPr>
        <w:t>年及“十四五”时期四川教育工作成效，部署</w:t>
      </w:r>
      <w:r w:rsidRPr="0028230D">
        <w:rPr>
          <w:rFonts w:ascii="Times New Roman" w:hAnsi="Times New Roman" w:hint="eastAsia"/>
        </w:rPr>
        <w:t>2026</w:t>
      </w:r>
      <w:r w:rsidRPr="0028230D">
        <w:rPr>
          <w:rFonts w:ascii="Times New Roman" w:hAnsi="Times New Roman" w:hint="eastAsia"/>
        </w:rPr>
        <w:t>年重点工作，为四川教育强省建设和“十五五”教育发展开好局、起好步划定路径。</w:t>
      </w:r>
    </w:p>
    <w:p w:rsidR="0028230D" w:rsidRPr="0028230D" w:rsidRDefault="0028230D" w:rsidP="0028230D">
      <w:pPr>
        <w:pStyle w:val="22222"/>
        <w:widowControl/>
        <w:rPr>
          <w:rFonts w:ascii="Times New Roman" w:hAnsi="Times New Roman" w:hint="eastAsia"/>
        </w:rPr>
      </w:pPr>
      <w:r w:rsidRPr="0028230D">
        <w:rPr>
          <w:rFonts w:ascii="Times New Roman" w:hAnsi="Times New Roman" w:hint="eastAsia"/>
        </w:rPr>
        <w:t>会议指出，</w:t>
      </w:r>
      <w:r w:rsidRPr="0028230D">
        <w:rPr>
          <w:rFonts w:ascii="Times New Roman" w:hAnsi="Times New Roman" w:hint="eastAsia"/>
        </w:rPr>
        <w:t>2025</w:t>
      </w:r>
      <w:r w:rsidRPr="0028230D">
        <w:rPr>
          <w:rFonts w:ascii="Times New Roman" w:hAnsi="Times New Roman" w:hint="eastAsia"/>
        </w:rPr>
        <w:t>年四川教育强省建设高起点布局、高质量推进，为“十四五”收官画上圆满句号。“十五五”是四川基本实现社会主义现代化夯实基础、全面发力的关键时期，四川教育发展需立足大变局与中国式现代化进程，紧扣服务国家战略腹地建设和四川高质量发展实践，直面学龄人口变化、人工智能发展、现代化产业体系构建带来的三大挑战。</w:t>
      </w:r>
    </w:p>
    <w:p w:rsidR="0028230D" w:rsidRDefault="0028230D" w:rsidP="0028230D">
      <w:pPr>
        <w:pStyle w:val="22222"/>
        <w:widowControl/>
        <w:rPr>
          <w:rFonts w:ascii="Times New Roman" w:hAnsi="Times New Roman"/>
        </w:rPr>
      </w:pPr>
      <w:r w:rsidRPr="0028230D">
        <w:rPr>
          <w:rFonts w:ascii="Times New Roman" w:hAnsi="Times New Roman" w:hint="eastAsia"/>
        </w:rPr>
        <w:t>做好“十五五”教育工作，四川</w:t>
      </w:r>
      <w:proofErr w:type="gramStart"/>
      <w:r w:rsidRPr="0028230D">
        <w:rPr>
          <w:rFonts w:ascii="Times New Roman" w:hAnsi="Times New Roman" w:hint="eastAsia"/>
        </w:rPr>
        <w:t>将把握</w:t>
      </w:r>
      <w:proofErr w:type="gramEnd"/>
      <w:r w:rsidRPr="0028230D">
        <w:rPr>
          <w:rFonts w:ascii="Times New Roman" w:hAnsi="Times New Roman" w:hint="eastAsia"/>
        </w:rPr>
        <w:t>教育的政治、人民、战略三大属性，坚守五大发展原则：坚持党的领导，强化教育系统党建；坚持人民至上，推动人、</w:t>
      </w:r>
      <w:proofErr w:type="gramStart"/>
      <w:r w:rsidRPr="0028230D">
        <w:rPr>
          <w:rFonts w:ascii="Times New Roman" w:hAnsi="Times New Roman" w:hint="eastAsia"/>
        </w:rPr>
        <w:t>物投资</w:t>
      </w:r>
      <w:proofErr w:type="gramEnd"/>
      <w:r w:rsidRPr="0028230D">
        <w:rPr>
          <w:rFonts w:ascii="Times New Roman" w:hAnsi="Times New Roman" w:hint="eastAsia"/>
        </w:rPr>
        <w:t>相结合；坚持高质量发展，提升教育支撑与贡献能力；坚持守正创新，以改革创新破解发展难题；坚持安全发展，以高效能治理实现教育高质量发展与高水平安全良性互动，推动教育强省建设取得新突破。</w:t>
      </w:r>
    </w:p>
    <w:p w:rsidR="0028230D" w:rsidRPr="0028230D" w:rsidRDefault="0028230D" w:rsidP="0028230D">
      <w:pPr>
        <w:pStyle w:val="22222"/>
        <w:widowControl/>
        <w:rPr>
          <w:rFonts w:ascii="Times New Roman" w:hAnsi="Times New Roman"/>
        </w:rPr>
      </w:pPr>
      <w:r w:rsidRPr="0028230D">
        <w:rPr>
          <w:rFonts w:ascii="Times New Roman" w:hAnsi="Times New Roman" w:hint="eastAsia"/>
        </w:rPr>
        <w:t>2026</w:t>
      </w:r>
      <w:r w:rsidRPr="0028230D">
        <w:rPr>
          <w:rFonts w:ascii="Times New Roman" w:hAnsi="Times New Roman" w:hint="eastAsia"/>
        </w:rPr>
        <w:t>年作为“十五五”开局之年，四川教育系统将聚焦九大重点任务发力。包括编制实施教育发展“十五五”规划，健全规划实施机制；实施立德树人“一号工程”，强化“五育并举”、关爱重点青少年；优化校点布局，夯实基础教育优质均衡根基，加强人工智能时代素质教育；分类推进高校改革，增强高等教育支撑引领能力，做好毕</w:t>
      </w:r>
      <w:r w:rsidRPr="0028230D">
        <w:rPr>
          <w:rFonts w:ascii="Times New Roman" w:hAnsi="Times New Roman" w:hint="eastAsia"/>
        </w:rPr>
        <w:lastRenderedPageBreak/>
        <w:t>业生就业工作；推进职业教育“订单式”人才培养，推动职业教育提质融合；促进民族地区教育补短提质，铸牢中华民族共同体意识；加强师德师风建设，锻造高水平教师队伍；压实安全责任，守</w:t>
      </w:r>
      <w:proofErr w:type="gramStart"/>
      <w:r w:rsidRPr="0028230D">
        <w:rPr>
          <w:rFonts w:ascii="Times New Roman" w:hAnsi="Times New Roman" w:hint="eastAsia"/>
        </w:rPr>
        <w:t>牢教育</w:t>
      </w:r>
      <w:proofErr w:type="gramEnd"/>
      <w:r w:rsidRPr="0028230D">
        <w:rPr>
          <w:rFonts w:ascii="Times New Roman" w:hAnsi="Times New Roman" w:hint="eastAsia"/>
        </w:rPr>
        <w:t>系统安全稳定防线；强化政治建设，全面加强党对教育工作的领导。</w:t>
      </w:r>
    </w:p>
    <w:p w:rsidR="0028230D" w:rsidRDefault="0028230D" w:rsidP="0028230D">
      <w:pPr>
        <w:pStyle w:val="22222"/>
        <w:wordWrap w:val="0"/>
        <w:rPr>
          <w:rFonts w:ascii="Times New Roman" w:hAnsi="Times New Roman"/>
        </w:rPr>
      </w:pPr>
      <w:r>
        <w:rPr>
          <w:rFonts w:ascii="Times New Roman" w:hAnsi="Times New Roman"/>
        </w:rPr>
        <w:t>（</w:t>
      </w:r>
      <w:r>
        <w:rPr>
          <w:rFonts w:ascii="Times New Roman" w:hAnsi="Times New Roman" w:cs="宋体" w:hint="eastAsia"/>
        </w:rPr>
        <w:t>摘编</w:t>
      </w:r>
      <w:proofErr w:type="gramStart"/>
      <w:r>
        <w:rPr>
          <w:rFonts w:ascii="Times New Roman" w:hAnsi="Times New Roman" w:cs="宋体" w:hint="eastAsia"/>
        </w:rPr>
        <w:t>自</w:t>
      </w:r>
      <w:r>
        <w:rPr>
          <w:rFonts w:ascii="Times New Roman" w:hAnsi="Times New Roman" w:cs="宋体" w:hint="eastAsia"/>
        </w:rPr>
        <w:t>央广网</w:t>
      </w:r>
      <w:proofErr w:type="gramEnd"/>
      <w:r>
        <w:rPr>
          <w:rFonts w:ascii="Times New Roman" w:hAnsi="Times New Roman" w:cs="宋体" w:hint="eastAsia"/>
        </w:rPr>
        <w:t>-</w:t>
      </w:r>
      <w:r>
        <w:rPr>
          <w:rFonts w:ascii="Times New Roman" w:hAnsi="Times New Roman" w:cs="宋体" w:hint="eastAsia"/>
        </w:rPr>
        <w:t>四川频道</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w:t>
      </w:r>
      <w:r>
        <w:rPr>
          <w:rFonts w:ascii="Times New Roman" w:hAnsi="Times New Roman" w:cs="宋体"/>
        </w:rPr>
        <w:t>2</w:t>
      </w:r>
      <w:r>
        <w:rPr>
          <w:rFonts w:ascii="Times New Roman" w:hAnsi="Times New Roman" w:cs="宋体" w:hint="eastAsia"/>
        </w:rPr>
        <w:t>月</w:t>
      </w:r>
      <w:r>
        <w:rPr>
          <w:rFonts w:ascii="Times New Roman" w:hAnsi="Times New Roman" w:cs="宋体"/>
        </w:rPr>
        <w:t>2</w:t>
      </w:r>
      <w:r>
        <w:rPr>
          <w:rFonts w:ascii="Times New Roman" w:hAnsi="Times New Roman" w:cs="宋体"/>
        </w:rPr>
        <w:t>8</w:t>
      </w:r>
      <w:r>
        <w:rPr>
          <w:rFonts w:ascii="Times New Roman" w:hAnsi="Times New Roman" w:cs="宋体" w:hint="eastAsia"/>
        </w:rPr>
        <w:t>日</w:t>
      </w:r>
      <w:r w:rsidRPr="0028230D">
        <w:rPr>
          <w:rFonts w:ascii="Times New Roman" w:hAnsi="Times New Roman" w:cs="宋体"/>
        </w:rPr>
        <w:t>https://sc.cnr.cn/scpd/yw201/20260228/t20260228_527538982.shtml</w:t>
      </w:r>
      <w:r>
        <w:rPr>
          <w:rFonts w:ascii="Times New Roman" w:hAnsi="Times New Roman"/>
        </w:rPr>
        <w:t>）</w:t>
      </w:r>
    </w:p>
    <w:p w:rsidR="0028230D" w:rsidRDefault="0028230D">
      <w:pPr>
        <w:pStyle w:val="22222"/>
        <w:rPr>
          <w:rFonts w:ascii="Times New Roman" w:hAnsi="Times New Roman" w:cs="宋体" w:hint="eastAsia"/>
        </w:rPr>
      </w:pPr>
    </w:p>
    <w:p w:rsidR="00330D63" w:rsidRDefault="000C682C">
      <w:pPr>
        <w:pStyle w:val="11111"/>
        <w:ind w:firstLine="643"/>
        <w:jc w:val="both"/>
        <w:rPr>
          <w:rFonts w:ascii="Times New Roman" w:eastAsiaTheme="majorEastAsia" w:hAnsi="Times New Roman" w:cstheme="majorEastAsia" w:hint="default"/>
          <w:color w:val="auto"/>
        </w:rPr>
      </w:pPr>
      <w:bookmarkStart w:id="16" w:name="_Toc13805"/>
      <w:bookmarkStart w:id="17" w:name="_Toc223201899"/>
      <w:r>
        <w:rPr>
          <w:rFonts w:ascii="Times New Roman" w:eastAsiaTheme="majorEastAsia" w:hAnsi="Times New Roman" w:cstheme="majorEastAsia"/>
          <w:color w:val="auto"/>
        </w:rPr>
        <w:sym w:font="Wingdings" w:char="F075"/>
      </w:r>
      <w:bookmarkEnd w:id="16"/>
      <w:r>
        <w:rPr>
          <w:rFonts w:ascii="Times New Roman" w:eastAsiaTheme="majorEastAsia" w:hAnsi="Times New Roman" w:cstheme="majorEastAsia"/>
          <w:color w:val="auto"/>
        </w:rPr>
        <w:t>教育部部署做好</w:t>
      </w:r>
      <w:r>
        <w:rPr>
          <w:rFonts w:ascii="Times New Roman" w:eastAsiaTheme="majorEastAsia" w:hAnsi="Times New Roman" w:cstheme="majorEastAsia"/>
          <w:color w:val="auto"/>
        </w:rPr>
        <w:t>2026</w:t>
      </w:r>
      <w:r>
        <w:rPr>
          <w:rFonts w:ascii="Times New Roman" w:eastAsiaTheme="majorEastAsia" w:hAnsi="Times New Roman" w:cstheme="majorEastAsia"/>
          <w:color w:val="auto"/>
        </w:rPr>
        <w:t>年普通高校招生工作</w:t>
      </w:r>
      <w:bookmarkEnd w:id="17"/>
    </w:p>
    <w:p w:rsidR="00330D63" w:rsidRDefault="000C682C">
      <w:pPr>
        <w:pStyle w:val="22222"/>
        <w:widowControl/>
        <w:rPr>
          <w:rFonts w:ascii="Times New Roman" w:hAnsi="Times New Roman"/>
        </w:rPr>
      </w:pPr>
      <w:r>
        <w:rPr>
          <w:rFonts w:ascii="Times New Roman" w:hAnsi="Times New Roman" w:hint="eastAsia"/>
        </w:rPr>
        <w:t>近日，教育部印发《关于做好</w:t>
      </w:r>
      <w:r>
        <w:rPr>
          <w:rFonts w:ascii="Times New Roman" w:hAnsi="Times New Roman" w:hint="eastAsia"/>
        </w:rPr>
        <w:t>2026</w:t>
      </w:r>
      <w:r>
        <w:rPr>
          <w:rFonts w:ascii="Times New Roman" w:hAnsi="Times New Roman" w:hint="eastAsia"/>
        </w:rPr>
        <w:t>年普通高校招生工作的通知》，对做好</w:t>
      </w:r>
      <w:r>
        <w:rPr>
          <w:rFonts w:ascii="Times New Roman" w:hAnsi="Times New Roman" w:hint="eastAsia"/>
        </w:rPr>
        <w:t>2026</w:t>
      </w:r>
      <w:r>
        <w:rPr>
          <w:rFonts w:ascii="Times New Roman" w:hAnsi="Times New Roman" w:hint="eastAsia"/>
        </w:rPr>
        <w:t>年普通高校招生工作进行部署，要求坚持稳中求进工作总基调，更好统筹发展和安全，进一步加强改革创新，严格规范管理，推动考试招生事业高质量发展。</w:t>
      </w:r>
    </w:p>
    <w:p w:rsidR="00330D63" w:rsidRDefault="000C682C">
      <w:pPr>
        <w:pStyle w:val="22222"/>
        <w:widowControl/>
        <w:rPr>
          <w:rFonts w:ascii="Times New Roman" w:hAnsi="Times New Roman"/>
        </w:rPr>
      </w:pPr>
      <w:r>
        <w:rPr>
          <w:rFonts w:ascii="Times New Roman" w:hAnsi="Times New Roman" w:hint="eastAsia"/>
        </w:rPr>
        <w:t>《通知》强调，要进一步健全考试招生安全管理体系，保障高考安全平稳和公平公正。各地各高校要严把考试入口关、监考关，积极推进信息化赋能，强化考试环境综合治理，加大考试招生培训机构规范治理力度，及时协调处置各</w:t>
      </w:r>
      <w:proofErr w:type="gramStart"/>
      <w:r>
        <w:rPr>
          <w:rFonts w:ascii="Times New Roman" w:hAnsi="Times New Roman" w:hint="eastAsia"/>
        </w:rPr>
        <w:t>类涉考涉招</w:t>
      </w:r>
      <w:proofErr w:type="gramEnd"/>
      <w:r>
        <w:rPr>
          <w:rFonts w:ascii="Times New Roman" w:hAnsi="Times New Roman" w:hint="eastAsia"/>
        </w:rPr>
        <w:t>突发</w:t>
      </w:r>
      <w:r>
        <w:rPr>
          <w:rFonts w:ascii="Times New Roman" w:hAnsi="Times New Roman" w:hint="eastAsia"/>
        </w:rPr>
        <w:t>事件。要严格执行国家招生政策规定，严格遵守高校招生工作纪律，严格落实高校招生信息公开机制，强化招生录取监督，切实维护良好招生秩序。</w:t>
      </w:r>
    </w:p>
    <w:p w:rsidR="00330D63" w:rsidRDefault="000C682C">
      <w:pPr>
        <w:pStyle w:val="22222"/>
        <w:widowControl/>
        <w:rPr>
          <w:rFonts w:ascii="Times New Roman" w:hAnsi="Times New Roman"/>
        </w:rPr>
      </w:pPr>
      <w:r>
        <w:rPr>
          <w:rFonts w:ascii="Times New Roman" w:hAnsi="Times New Roman" w:hint="eastAsia"/>
        </w:rPr>
        <w:t>《通知》要求，要进一步加大招生计划宏观调控力度，服务国家重大战略和民生需求。各地各高校要围绕科技创新、产业发展、国家战略需求，进一步优化学科专业布局和招生计划安排，着力提高人才培养适配程度。继续实施国家支援中西部地区招生协作计划、重点高校面向农村和脱贫地区招生专项计划，积极做好符合条件的随迁子女在流入地参加高考工作，大力促进区域城乡入学机会公平。</w:t>
      </w:r>
    </w:p>
    <w:p w:rsidR="00330D63" w:rsidRDefault="000C682C">
      <w:pPr>
        <w:pStyle w:val="22222"/>
        <w:widowControl/>
        <w:rPr>
          <w:rFonts w:ascii="Times New Roman" w:hAnsi="Times New Roman"/>
        </w:rPr>
      </w:pPr>
      <w:r>
        <w:rPr>
          <w:rFonts w:ascii="Times New Roman" w:hAnsi="Times New Roman" w:hint="eastAsia"/>
        </w:rPr>
        <w:t>《通知》指出，要进一步深化考试招生制度改革，引导学生德智体美劳全面发展。各地要扎实推进高考综合改革，构建科学系统的学生发展指导体系。持续深化考试内容和形式改革，更好考查学生关键</w:t>
      </w:r>
      <w:r>
        <w:rPr>
          <w:rFonts w:ascii="Times New Roman" w:hAnsi="Times New Roman" w:hint="eastAsia"/>
        </w:rPr>
        <w:lastRenderedPageBreak/>
        <w:t>能力、学科素养和思维品质。有关高校要聚焦服务国家战略和区域发展，统筹实施拔尖创新人才选育项目，严格规范校考工作，提升人才选拔的科学性、精准性。</w:t>
      </w:r>
    </w:p>
    <w:p w:rsidR="00330D63" w:rsidRDefault="000C682C">
      <w:pPr>
        <w:pStyle w:val="22222"/>
        <w:rPr>
          <w:rFonts w:ascii="Times New Roman" w:hAnsi="Times New Roman"/>
        </w:rPr>
      </w:pPr>
      <w:r>
        <w:rPr>
          <w:rFonts w:ascii="Times New Roman" w:hAnsi="Times New Roman" w:hint="eastAsia"/>
        </w:rPr>
        <w:t>《通知》要求，要进一步优化考试招生服务，营造积极向上、温馨和谐的良好环境。各地各高校要加强对考生的人文关怀和综合服务保障，及时做好政策解读、信息发布、温馨提示、答疑解惑。要推进“阳光志愿”信息</w:t>
      </w:r>
      <w:r>
        <w:rPr>
          <w:rFonts w:ascii="Times New Roman" w:hAnsi="Times New Roman" w:hint="eastAsia"/>
        </w:rPr>
        <w:t>服务系统建设，健全志愿填报咨询服务队伍建设，精心做好志愿填报咨询服务，提醒考生谨防招生诈骗陷阱。</w:t>
      </w:r>
    </w:p>
    <w:p w:rsidR="0028230D" w:rsidRDefault="000C682C">
      <w:pPr>
        <w:pStyle w:val="22222"/>
        <w:rPr>
          <w:rFonts w:ascii="Times New Roman" w:hAnsi="Times New Roman"/>
        </w:rPr>
      </w:pPr>
      <w:r>
        <w:rPr>
          <w:rFonts w:ascii="Times New Roman" w:hAnsi="Times New Roman"/>
        </w:rPr>
        <w:t>（</w:t>
      </w:r>
      <w:r>
        <w:rPr>
          <w:rFonts w:ascii="Times New Roman" w:hAnsi="Times New Roman" w:cs="宋体" w:hint="eastAsia"/>
        </w:rPr>
        <w:t>摘编自中华人民共和国教育部网站</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01</w:t>
      </w:r>
      <w:r>
        <w:rPr>
          <w:rFonts w:ascii="Times New Roman" w:hAnsi="Times New Roman" w:cs="宋体" w:hint="eastAsia"/>
        </w:rPr>
        <w:t>月</w:t>
      </w:r>
      <w:r>
        <w:rPr>
          <w:rFonts w:ascii="Times New Roman" w:hAnsi="Times New Roman" w:cs="宋体"/>
        </w:rPr>
        <w:t>22</w:t>
      </w:r>
      <w:r>
        <w:rPr>
          <w:rFonts w:ascii="Times New Roman" w:hAnsi="Times New Roman" w:cs="宋体" w:hint="eastAsia"/>
        </w:rPr>
        <w:t>日</w:t>
      </w:r>
      <w:r>
        <w:rPr>
          <w:rFonts w:ascii="Times New Roman" w:hAnsi="Times New Roman" w:cs="宋体" w:hint="eastAsia"/>
        </w:rPr>
        <w:t xml:space="preserve"> </w:t>
      </w:r>
      <w:r>
        <w:rPr>
          <w:rFonts w:ascii="Times New Roman" w:hAnsi="Times New Roman" w:cs="宋体"/>
        </w:rPr>
        <w:t>http://www.moe.gov.cn/jyb_xwfb/gzdt_gzdt/s5987/202601/t20260121_1427113.html</w:t>
      </w:r>
      <w:r>
        <w:rPr>
          <w:rFonts w:ascii="Times New Roman" w:hAnsi="Times New Roman"/>
        </w:rPr>
        <w:t>）</w:t>
      </w:r>
    </w:p>
    <w:p w:rsidR="0028230D" w:rsidRDefault="0028230D">
      <w:pPr>
        <w:widowControl/>
        <w:jc w:val="left"/>
        <w:rPr>
          <w:rFonts w:ascii="Times New Roman" w:eastAsia="宋体" w:hAnsi="Times New Roman" w:cs="Times New Roman"/>
          <w:sz w:val="28"/>
        </w:rPr>
      </w:pPr>
      <w:r>
        <w:rPr>
          <w:rFonts w:ascii="Times New Roman" w:hAnsi="Times New Roman"/>
        </w:rPr>
        <w:br w:type="page"/>
      </w:r>
    </w:p>
    <w:p w:rsidR="00330D63" w:rsidRDefault="000C682C">
      <w:pPr>
        <w:pStyle w:val="af5"/>
        <w:rPr>
          <w:rFonts w:ascii="Times New Roman" w:hAnsi="Times New Roman"/>
        </w:rPr>
      </w:pPr>
      <w:bookmarkStart w:id="18" w:name="_Toc223201900"/>
      <w:r>
        <w:rPr>
          <w:rFonts w:ascii="Times New Roman" w:hAnsi="Times New Roman" w:hint="eastAsia"/>
        </w:rPr>
        <w:lastRenderedPageBreak/>
        <w:t>【</w:t>
      </w:r>
      <w:r w:rsidR="0028230D">
        <w:rPr>
          <w:rFonts w:ascii="Times New Roman" w:hAnsi="Times New Roman" w:hint="eastAsia"/>
        </w:rPr>
        <w:t>升大动态</w:t>
      </w:r>
      <w:r>
        <w:rPr>
          <w:rFonts w:ascii="Times New Roman" w:hAnsi="Times New Roman" w:hint="eastAsia"/>
        </w:rPr>
        <w:t>】</w:t>
      </w:r>
      <w:bookmarkEnd w:id="18"/>
    </w:p>
    <w:p w:rsidR="00330D63" w:rsidRPr="0028230D" w:rsidRDefault="00330D63" w:rsidP="0028230D">
      <w:pPr>
        <w:pStyle w:val="22222"/>
        <w:widowControl/>
        <w:ind w:firstLineChars="0" w:firstLine="0"/>
        <w:jc w:val="center"/>
        <w:rPr>
          <w:rFonts w:ascii="Times New Roman" w:hAnsi="Times New Roman" w:hint="eastAsia"/>
        </w:rPr>
      </w:pPr>
    </w:p>
    <w:p w:rsidR="00330D63" w:rsidRDefault="000C682C">
      <w:pPr>
        <w:pStyle w:val="11111"/>
        <w:ind w:firstLine="643"/>
        <w:jc w:val="both"/>
        <w:rPr>
          <w:rFonts w:ascii="Times New Roman" w:eastAsiaTheme="majorEastAsia" w:hAnsi="Times New Roman" w:cstheme="majorEastAsia" w:hint="default"/>
          <w:color w:val="auto"/>
        </w:rPr>
      </w:pPr>
      <w:bookmarkStart w:id="19" w:name="OLE_LINK2"/>
      <w:bookmarkStart w:id="20" w:name="_Toc223201901"/>
      <w:r>
        <w:rPr>
          <w:rFonts w:ascii="Times New Roman" w:eastAsiaTheme="majorEastAsia" w:hAnsi="Times New Roman" w:cstheme="majorEastAsia"/>
          <w:color w:val="auto"/>
        </w:rPr>
        <w:sym w:font="Wingdings" w:char="F075"/>
      </w:r>
      <w:bookmarkEnd w:id="19"/>
      <w:r w:rsidR="0028230D" w:rsidRPr="0028230D">
        <w:rPr>
          <w:rFonts w:ascii="Times New Roman" w:eastAsiaTheme="majorEastAsia" w:hAnsi="Times New Roman" w:cstheme="majorEastAsia"/>
          <w:color w:val="auto"/>
        </w:rPr>
        <w:t>教育部拟同意</w:t>
      </w:r>
      <w:r w:rsidR="00E44DCF">
        <w:rPr>
          <w:rFonts w:ascii="Times New Roman" w:eastAsiaTheme="majorEastAsia" w:hAnsi="Times New Roman" w:cstheme="majorEastAsia"/>
          <w:color w:val="auto"/>
        </w:rPr>
        <w:t>6</w:t>
      </w:r>
      <w:r w:rsidR="0028230D" w:rsidRPr="0028230D">
        <w:rPr>
          <w:rFonts w:ascii="Times New Roman" w:eastAsiaTheme="majorEastAsia" w:hAnsi="Times New Roman" w:cstheme="majorEastAsia"/>
          <w:color w:val="auto"/>
        </w:rPr>
        <w:t>所本科</w:t>
      </w:r>
      <w:r w:rsidR="00E44DCF">
        <w:rPr>
          <w:rFonts w:ascii="Times New Roman" w:eastAsiaTheme="majorEastAsia" w:hAnsi="Times New Roman" w:cstheme="majorEastAsia"/>
          <w:color w:val="auto"/>
        </w:rPr>
        <w:t>院校更名“升大”</w:t>
      </w:r>
      <w:bookmarkEnd w:id="20"/>
    </w:p>
    <w:p w:rsidR="009E0D88" w:rsidRPr="009E0D88" w:rsidRDefault="000C682C" w:rsidP="009E0D88">
      <w:pPr>
        <w:pStyle w:val="22222"/>
        <w:widowControl/>
        <w:rPr>
          <w:rFonts w:ascii="Times New Roman" w:hAnsi="Times New Roman" w:hint="eastAsia"/>
        </w:rPr>
      </w:pPr>
      <w:r>
        <w:rPr>
          <w:rFonts w:ascii="Times New Roman" w:hAnsi="Times New Roman"/>
        </w:rPr>
        <w:t>1</w:t>
      </w:r>
      <w:r>
        <w:rPr>
          <w:rFonts w:ascii="Times New Roman" w:hAnsi="Times New Roman" w:hint="eastAsia"/>
        </w:rPr>
        <w:t>月</w:t>
      </w:r>
      <w:r w:rsidR="009E0D88" w:rsidRPr="009E0D88">
        <w:rPr>
          <w:rFonts w:ascii="Times New Roman" w:hAnsi="Times New Roman" w:hint="eastAsia"/>
        </w:rPr>
        <w:t>12</w:t>
      </w:r>
      <w:r w:rsidR="009E0D88" w:rsidRPr="009E0D88">
        <w:rPr>
          <w:rFonts w:ascii="Times New Roman" w:hAnsi="Times New Roman" w:hint="eastAsia"/>
        </w:rPr>
        <w:t>日，教育部网站发布《关于拟同意设置本科高等学校的公示》。根据《中华人民共和国高等教育法》《普通高等学校设置暂行条例》《普通本科学校设置暂行规定》等有关规定，经教育部党组会议审议，拟同意赤峰学院</w:t>
      </w:r>
      <w:r w:rsidR="009E0D88">
        <w:rPr>
          <w:rFonts w:ascii="Times New Roman" w:hAnsi="Times New Roman" w:hint="eastAsia"/>
        </w:rPr>
        <w:t>等</w:t>
      </w:r>
      <w:r w:rsidR="009E0D88" w:rsidRPr="009E0D88">
        <w:rPr>
          <w:rFonts w:ascii="Times New Roman" w:hAnsi="Times New Roman" w:hint="eastAsia"/>
        </w:rPr>
        <w:t>6</w:t>
      </w:r>
      <w:r w:rsidR="009E0D88">
        <w:rPr>
          <w:rFonts w:ascii="Times New Roman" w:hAnsi="Times New Roman" w:hint="eastAsia"/>
        </w:rPr>
        <w:t>所地方公办本科院校</w:t>
      </w:r>
      <w:r w:rsidR="009E0D88" w:rsidRPr="009E0D88">
        <w:rPr>
          <w:rFonts w:ascii="Times New Roman" w:hAnsi="Times New Roman" w:hint="eastAsia"/>
        </w:rPr>
        <w:t>启动更名程序。</w:t>
      </w:r>
      <w:r w:rsidR="009E0D88">
        <w:rPr>
          <w:rFonts w:ascii="Times New Roman" w:hAnsi="Times New Roman" w:hint="eastAsia"/>
        </w:rPr>
        <w:t>这</w:t>
      </w:r>
      <w:r w:rsidR="009E0D88" w:rsidRPr="009E0D88">
        <w:rPr>
          <w:rFonts w:ascii="Times New Roman" w:hAnsi="Times New Roman" w:hint="eastAsia"/>
        </w:rPr>
        <w:t>6</w:t>
      </w:r>
      <w:r w:rsidR="009E0D88" w:rsidRPr="009E0D88">
        <w:rPr>
          <w:rFonts w:ascii="Times New Roman" w:hAnsi="Times New Roman" w:hint="eastAsia"/>
        </w:rPr>
        <w:t>所</w:t>
      </w:r>
      <w:r w:rsidR="009E0D88">
        <w:rPr>
          <w:rFonts w:ascii="Times New Roman" w:hAnsi="Times New Roman" w:hint="eastAsia"/>
        </w:rPr>
        <w:t>院校中，</w:t>
      </w:r>
      <w:r w:rsidR="009E0D88" w:rsidRPr="009E0D88">
        <w:rPr>
          <w:rFonts w:ascii="Times New Roman" w:hAnsi="Times New Roman" w:hint="eastAsia"/>
        </w:rPr>
        <w:t>赤峰学院拟更名为赤峰大学、绍兴文理学院拟更名为绍兴大学、湖州师范学院拟更名为湖州师范大学、闽江学院拟更名为闽江大学、重庆三峡学院拟更名为重庆三峡科技大学、榆林学院拟更名为榆林大学。</w:t>
      </w:r>
    </w:p>
    <w:p w:rsidR="00330D63" w:rsidRDefault="000C682C">
      <w:pPr>
        <w:pStyle w:val="22222"/>
        <w:rPr>
          <w:rFonts w:ascii="Times New Roman" w:hAnsi="Times New Roman"/>
        </w:rPr>
      </w:pPr>
      <w:r>
        <w:rPr>
          <w:rFonts w:ascii="Times New Roman" w:hAnsi="Times New Roman"/>
        </w:rPr>
        <w:t>（</w:t>
      </w:r>
      <w:bookmarkStart w:id="21" w:name="OLE_LINK5"/>
      <w:r>
        <w:rPr>
          <w:rFonts w:ascii="Times New Roman" w:hAnsi="Times New Roman" w:cs="宋体" w:hint="eastAsia"/>
        </w:rPr>
        <w:t>摘编自</w:t>
      </w:r>
      <w:proofErr w:type="gramStart"/>
      <w:r>
        <w:rPr>
          <w:rFonts w:ascii="Times New Roman" w:hAnsi="Times New Roman" w:cs="宋体" w:hint="eastAsia"/>
        </w:rPr>
        <w:t>人民网</w:t>
      </w:r>
      <w:proofErr w:type="gramEnd"/>
      <w:r>
        <w:rPr>
          <w:rFonts w:ascii="Times New Roman" w:hAnsi="Times New Roman" w:cs="宋体" w:hint="eastAsia"/>
        </w:rPr>
        <w:t>-</w:t>
      </w:r>
      <w:r>
        <w:rPr>
          <w:rFonts w:ascii="Times New Roman" w:hAnsi="Times New Roman" w:cs="宋体" w:hint="eastAsia"/>
        </w:rPr>
        <w:t>教育频道</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01</w:t>
      </w:r>
      <w:r>
        <w:rPr>
          <w:rFonts w:ascii="Times New Roman" w:hAnsi="Times New Roman" w:cs="宋体" w:hint="eastAsia"/>
        </w:rPr>
        <w:t>月</w:t>
      </w:r>
      <w:r>
        <w:rPr>
          <w:rFonts w:ascii="Times New Roman" w:hAnsi="Times New Roman" w:cs="宋体"/>
        </w:rPr>
        <w:t>13</w:t>
      </w:r>
      <w:r>
        <w:rPr>
          <w:rFonts w:ascii="Times New Roman" w:hAnsi="Times New Roman" w:cs="宋体" w:hint="eastAsia"/>
        </w:rPr>
        <w:t>日</w:t>
      </w:r>
      <w:r>
        <w:rPr>
          <w:rFonts w:ascii="Times New Roman" w:hAnsi="Times New Roman" w:cs="宋体"/>
        </w:rPr>
        <w:t>http://edu-app.people.cn/n1/2026/0</w:t>
      </w:r>
      <w:r>
        <w:rPr>
          <w:rFonts w:ascii="Times New Roman" w:hAnsi="Times New Roman" w:cs="宋体"/>
        </w:rPr>
        <w:t>113/c367001-40644393.html</w:t>
      </w:r>
      <w:bookmarkEnd w:id="21"/>
      <w:r>
        <w:rPr>
          <w:rFonts w:ascii="Times New Roman" w:hAnsi="Times New Roman"/>
        </w:rPr>
        <w:t>）</w:t>
      </w:r>
    </w:p>
    <w:p w:rsidR="00330D63" w:rsidRPr="009E0D88" w:rsidRDefault="00330D63">
      <w:pPr>
        <w:pStyle w:val="22222"/>
        <w:rPr>
          <w:rFonts w:ascii="Times New Roman" w:hAnsi="Times New Roman"/>
        </w:rPr>
      </w:pPr>
    </w:p>
    <w:p w:rsidR="00330D63" w:rsidRDefault="000C682C">
      <w:pPr>
        <w:pStyle w:val="11111"/>
        <w:ind w:firstLine="643"/>
        <w:jc w:val="both"/>
        <w:rPr>
          <w:rFonts w:ascii="Times New Roman" w:eastAsiaTheme="majorEastAsia" w:hAnsi="Times New Roman" w:cstheme="majorEastAsia" w:hint="default"/>
          <w:color w:val="auto"/>
        </w:rPr>
      </w:pPr>
      <w:bookmarkStart w:id="22" w:name="_Toc223201902"/>
      <w:r>
        <w:rPr>
          <w:rFonts w:ascii="Times New Roman" w:eastAsiaTheme="majorEastAsia" w:hAnsi="Times New Roman" w:cstheme="majorEastAsia"/>
          <w:color w:val="auto"/>
        </w:rPr>
        <w:sym w:font="Wingdings" w:char="F075"/>
      </w:r>
      <w:r w:rsidR="0028230D" w:rsidRPr="0028230D">
        <w:rPr>
          <w:rFonts w:ascii="Times New Roman" w:eastAsiaTheme="majorEastAsia" w:hAnsi="Times New Roman" w:cstheme="majorEastAsia"/>
          <w:color w:val="auto"/>
        </w:rPr>
        <w:t>四川省教育厅发布</w:t>
      </w:r>
      <w:r w:rsidR="0028230D">
        <w:rPr>
          <w:rFonts w:ascii="Times New Roman" w:eastAsiaTheme="majorEastAsia" w:hAnsi="Times New Roman" w:cstheme="majorEastAsia"/>
          <w:color w:val="auto"/>
        </w:rPr>
        <w:t>公示，</w:t>
      </w:r>
      <w:r w:rsidR="0028230D" w:rsidRPr="0028230D">
        <w:rPr>
          <w:rFonts w:ascii="Times New Roman" w:eastAsiaTheme="majorEastAsia" w:hAnsi="Times New Roman" w:cstheme="majorEastAsia"/>
          <w:color w:val="auto"/>
        </w:rPr>
        <w:t>川北医学院拟更名为川北医科大学</w:t>
      </w:r>
      <w:bookmarkEnd w:id="22"/>
    </w:p>
    <w:p w:rsidR="00330D63" w:rsidRDefault="000C682C" w:rsidP="0028230D">
      <w:pPr>
        <w:pStyle w:val="22222"/>
        <w:widowControl/>
        <w:rPr>
          <w:rFonts w:ascii="Times New Roman" w:hAnsi="Times New Roman"/>
        </w:rPr>
      </w:pPr>
      <w:r>
        <w:rPr>
          <w:rFonts w:ascii="Times New Roman" w:hAnsi="Times New Roman" w:hint="eastAsia"/>
        </w:rPr>
        <w:t>2</w:t>
      </w:r>
      <w:r>
        <w:rPr>
          <w:rFonts w:ascii="Times New Roman" w:hAnsi="Times New Roman" w:hint="eastAsia"/>
        </w:rPr>
        <w:t>月</w:t>
      </w:r>
      <w:r>
        <w:rPr>
          <w:rFonts w:ascii="Times New Roman" w:hAnsi="Times New Roman" w:hint="eastAsia"/>
        </w:rPr>
        <w:t>10</w:t>
      </w:r>
      <w:r>
        <w:rPr>
          <w:rFonts w:ascii="Times New Roman" w:hAnsi="Times New Roman" w:hint="eastAsia"/>
        </w:rPr>
        <w:t>日，四川省教育厅发布《四川省教育厅关于</w:t>
      </w:r>
      <w:r>
        <w:rPr>
          <w:rFonts w:ascii="Times New Roman" w:hAnsi="Times New Roman" w:hint="eastAsia"/>
        </w:rPr>
        <w:t>2026</w:t>
      </w:r>
      <w:r>
        <w:rPr>
          <w:rFonts w:ascii="Times New Roman" w:hAnsi="Times New Roman" w:hint="eastAsia"/>
        </w:rPr>
        <w:t>年第一批拟申报高校设置事项的公示》。</w:t>
      </w:r>
      <w:r>
        <w:rPr>
          <w:rFonts w:ascii="Times New Roman" w:hAnsi="Times New Roman" w:hint="eastAsia"/>
        </w:rPr>
        <w:t>根据公示内容，川北医学院拟更名为川北医科大学</w:t>
      </w:r>
      <w:r>
        <w:rPr>
          <w:rFonts w:ascii="Times New Roman" w:hAnsi="Times New Roman" w:hint="eastAsia"/>
        </w:rPr>
        <w:t>。</w:t>
      </w:r>
    </w:p>
    <w:p w:rsidR="0028230D" w:rsidRPr="0028230D" w:rsidRDefault="0028230D" w:rsidP="0028230D">
      <w:pPr>
        <w:pStyle w:val="22222"/>
        <w:widowControl/>
        <w:rPr>
          <w:rFonts w:ascii="Times New Roman" w:hAnsi="Times New Roman" w:hint="eastAsia"/>
        </w:rPr>
      </w:pPr>
      <w:r w:rsidRPr="0028230D">
        <w:rPr>
          <w:rFonts w:ascii="Times New Roman" w:hAnsi="Times New Roman" w:hint="eastAsia"/>
        </w:rPr>
        <w:t>川北医学院坐落在四川省南充市，占地面积</w:t>
      </w:r>
      <w:r w:rsidRPr="0028230D">
        <w:rPr>
          <w:rFonts w:ascii="Times New Roman" w:hAnsi="Times New Roman" w:hint="eastAsia"/>
        </w:rPr>
        <w:t>1800</w:t>
      </w:r>
      <w:r w:rsidRPr="0028230D">
        <w:rPr>
          <w:rFonts w:ascii="Times New Roman" w:hAnsi="Times New Roman" w:hint="eastAsia"/>
        </w:rPr>
        <w:t>余亩。学校前身是</w:t>
      </w:r>
      <w:r w:rsidRPr="0028230D">
        <w:rPr>
          <w:rFonts w:ascii="Times New Roman" w:hAnsi="Times New Roman" w:hint="eastAsia"/>
        </w:rPr>
        <w:t>1951</w:t>
      </w:r>
      <w:r w:rsidRPr="0028230D">
        <w:rPr>
          <w:rFonts w:ascii="Times New Roman" w:hAnsi="Times New Roman" w:hint="eastAsia"/>
        </w:rPr>
        <w:t>年创办的西南区川北医士学校，</w:t>
      </w:r>
      <w:r w:rsidRPr="0028230D">
        <w:rPr>
          <w:rFonts w:ascii="Times New Roman" w:hAnsi="Times New Roman" w:hint="eastAsia"/>
        </w:rPr>
        <w:t>1965</w:t>
      </w:r>
      <w:r w:rsidRPr="0028230D">
        <w:rPr>
          <w:rFonts w:ascii="Times New Roman" w:hAnsi="Times New Roman" w:hint="eastAsia"/>
        </w:rPr>
        <w:t>年升格为专科，</w:t>
      </w:r>
      <w:r w:rsidRPr="0028230D">
        <w:rPr>
          <w:rFonts w:ascii="Times New Roman" w:hAnsi="Times New Roman" w:hint="eastAsia"/>
        </w:rPr>
        <w:t>1985</w:t>
      </w:r>
      <w:r w:rsidRPr="0028230D">
        <w:rPr>
          <w:rFonts w:ascii="Times New Roman" w:hAnsi="Times New Roman" w:hint="eastAsia"/>
        </w:rPr>
        <w:t>年升格为本科，定名为川北医学院。</w:t>
      </w:r>
      <w:r w:rsidRPr="0028230D">
        <w:rPr>
          <w:rFonts w:ascii="Times New Roman" w:hAnsi="Times New Roman" w:hint="eastAsia"/>
        </w:rPr>
        <w:t>2005</w:t>
      </w:r>
      <w:r w:rsidRPr="0028230D">
        <w:rPr>
          <w:rFonts w:ascii="Times New Roman" w:hAnsi="Times New Roman" w:hint="eastAsia"/>
        </w:rPr>
        <w:t>年开始招收留学生，</w:t>
      </w:r>
      <w:r w:rsidRPr="0028230D">
        <w:rPr>
          <w:rFonts w:ascii="Times New Roman" w:hAnsi="Times New Roman" w:hint="eastAsia"/>
        </w:rPr>
        <w:t>2006</w:t>
      </w:r>
      <w:r w:rsidRPr="0028230D">
        <w:rPr>
          <w:rFonts w:ascii="Times New Roman" w:hAnsi="Times New Roman" w:hint="eastAsia"/>
        </w:rPr>
        <w:t>年获得硕士学位授予权，</w:t>
      </w:r>
      <w:r w:rsidRPr="0028230D">
        <w:rPr>
          <w:rFonts w:ascii="Times New Roman" w:hAnsi="Times New Roman" w:hint="eastAsia"/>
        </w:rPr>
        <w:t>2007</w:t>
      </w:r>
      <w:r w:rsidRPr="0028230D">
        <w:rPr>
          <w:rFonts w:ascii="Times New Roman" w:hAnsi="Times New Roman" w:hint="eastAsia"/>
        </w:rPr>
        <w:t>年通过了教育部本科教学工作水平评估获得优秀，</w:t>
      </w:r>
      <w:r w:rsidRPr="0028230D">
        <w:rPr>
          <w:rFonts w:ascii="Times New Roman" w:hAnsi="Times New Roman" w:hint="eastAsia"/>
        </w:rPr>
        <w:t>2014</w:t>
      </w:r>
      <w:r w:rsidRPr="0028230D">
        <w:rPr>
          <w:rFonts w:ascii="Times New Roman" w:hAnsi="Times New Roman" w:hint="eastAsia"/>
        </w:rPr>
        <w:t>年成为四川省博士后创新实践基地，</w:t>
      </w:r>
      <w:r w:rsidRPr="0028230D">
        <w:rPr>
          <w:rFonts w:ascii="Times New Roman" w:hAnsi="Times New Roman" w:hint="eastAsia"/>
        </w:rPr>
        <w:t>2016</w:t>
      </w:r>
      <w:r w:rsidRPr="0028230D">
        <w:rPr>
          <w:rFonts w:ascii="Times New Roman" w:hAnsi="Times New Roman" w:hint="eastAsia"/>
        </w:rPr>
        <w:t>年获批四川省新增博士学位授予立项建设单位，</w:t>
      </w:r>
      <w:r w:rsidRPr="0028230D">
        <w:rPr>
          <w:rFonts w:ascii="Times New Roman" w:hAnsi="Times New Roman" w:hint="eastAsia"/>
        </w:rPr>
        <w:t>2017</w:t>
      </w:r>
      <w:r w:rsidRPr="0028230D">
        <w:rPr>
          <w:rFonts w:ascii="Times New Roman" w:hAnsi="Times New Roman" w:hint="eastAsia"/>
        </w:rPr>
        <w:t>年通过本科教学工作审核评估，</w:t>
      </w:r>
      <w:r w:rsidRPr="0028230D">
        <w:rPr>
          <w:rFonts w:ascii="Times New Roman" w:hAnsi="Times New Roman" w:hint="eastAsia"/>
        </w:rPr>
        <w:t>2018</w:t>
      </w:r>
      <w:r w:rsidRPr="0028230D">
        <w:rPr>
          <w:rFonts w:ascii="Times New Roman" w:hAnsi="Times New Roman" w:hint="eastAsia"/>
        </w:rPr>
        <w:t>年顺利接受临床医学专业认证，</w:t>
      </w:r>
      <w:r w:rsidRPr="0028230D">
        <w:rPr>
          <w:rFonts w:ascii="Times New Roman" w:hAnsi="Times New Roman" w:hint="eastAsia"/>
        </w:rPr>
        <w:t>2023</w:t>
      </w:r>
      <w:r w:rsidRPr="0028230D">
        <w:rPr>
          <w:rFonts w:ascii="Times New Roman" w:hAnsi="Times New Roman" w:hint="eastAsia"/>
        </w:rPr>
        <w:t>年获批四川省新增博士学位授予立项建设单位“优先培育”类高校。</w:t>
      </w:r>
    </w:p>
    <w:p w:rsidR="0028230D" w:rsidRDefault="0028230D" w:rsidP="0028230D">
      <w:pPr>
        <w:pStyle w:val="22222"/>
        <w:widowControl/>
        <w:rPr>
          <w:rFonts w:ascii="Times New Roman" w:hAnsi="Times New Roman" w:hint="eastAsia"/>
        </w:rPr>
      </w:pPr>
      <w:r w:rsidRPr="0028230D">
        <w:rPr>
          <w:rFonts w:ascii="Times New Roman" w:hAnsi="Times New Roman" w:hint="eastAsia"/>
        </w:rPr>
        <w:lastRenderedPageBreak/>
        <w:t>川北医学院建有</w:t>
      </w:r>
      <w:r w:rsidRPr="0028230D">
        <w:rPr>
          <w:rFonts w:ascii="Times New Roman" w:hAnsi="Times New Roman" w:hint="eastAsia"/>
        </w:rPr>
        <w:t>19</w:t>
      </w:r>
      <w:r w:rsidRPr="0028230D">
        <w:rPr>
          <w:rFonts w:ascii="Times New Roman" w:hAnsi="Times New Roman" w:hint="eastAsia"/>
        </w:rPr>
        <w:t>个二级学院（系），开设</w:t>
      </w:r>
      <w:r w:rsidRPr="0028230D">
        <w:rPr>
          <w:rFonts w:ascii="Times New Roman" w:hAnsi="Times New Roman" w:hint="eastAsia"/>
        </w:rPr>
        <w:t>26</w:t>
      </w:r>
      <w:r w:rsidRPr="0028230D">
        <w:rPr>
          <w:rFonts w:ascii="Times New Roman" w:hAnsi="Times New Roman" w:hint="eastAsia"/>
        </w:rPr>
        <w:t>个本科专业。现有四川省“双一流”建设学科</w:t>
      </w:r>
      <w:r w:rsidRPr="0028230D">
        <w:rPr>
          <w:rFonts w:ascii="Times New Roman" w:hAnsi="Times New Roman" w:hint="eastAsia"/>
        </w:rPr>
        <w:t>2</w:t>
      </w:r>
      <w:r w:rsidRPr="0028230D">
        <w:rPr>
          <w:rFonts w:ascii="Times New Roman" w:hAnsi="Times New Roman" w:hint="eastAsia"/>
        </w:rPr>
        <w:t>个，国家中医药管理局重点学科、省重点学科、省</w:t>
      </w:r>
      <w:proofErr w:type="gramStart"/>
      <w:r w:rsidRPr="0028230D">
        <w:rPr>
          <w:rFonts w:ascii="Times New Roman" w:hAnsi="Times New Roman" w:hint="eastAsia"/>
        </w:rPr>
        <w:t>卫健委医学</w:t>
      </w:r>
      <w:proofErr w:type="gramEnd"/>
      <w:r w:rsidRPr="0028230D">
        <w:rPr>
          <w:rFonts w:ascii="Times New Roman" w:hAnsi="Times New Roman" w:hint="eastAsia"/>
        </w:rPr>
        <w:t>重点学科以及重点建设学科、省中医药重点建设学科等</w:t>
      </w:r>
      <w:r w:rsidRPr="0028230D">
        <w:rPr>
          <w:rFonts w:ascii="Times New Roman" w:hAnsi="Times New Roman" w:hint="eastAsia"/>
        </w:rPr>
        <w:t>28</w:t>
      </w:r>
      <w:r w:rsidRPr="0028230D">
        <w:rPr>
          <w:rFonts w:ascii="Times New Roman" w:hAnsi="Times New Roman" w:hint="eastAsia"/>
        </w:rPr>
        <w:t>个；博士后创新实践基地</w:t>
      </w:r>
      <w:r w:rsidRPr="0028230D">
        <w:rPr>
          <w:rFonts w:ascii="Times New Roman" w:hAnsi="Times New Roman" w:hint="eastAsia"/>
        </w:rPr>
        <w:t>1</w:t>
      </w:r>
      <w:r w:rsidRPr="0028230D">
        <w:rPr>
          <w:rFonts w:ascii="Times New Roman" w:hAnsi="Times New Roman" w:hint="eastAsia"/>
        </w:rPr>
        <w:t>个，博士联合培养基地</w:t>
      </w:r>
      <w:r w:rsidRPr="0028230D">
        <w:rPr>
          <w:rFonts w:ascii="Times New Roman" w:hAnsi="Times New Roman" w:hint="eastAsia"/>
        </w:rPr>
        <w:t>2</w:t>
      </w:r>
      <w:r w:rsidRPr="0028230D">
        <w:rPr>
          <w:rFonts w:ascii="Times New Roman" w:hAnsi="Times New Roman" w:hint="eastAsia"/>
        </w:rPr>
        <w:t>个。现有</w:t>
      </w:r>
      <w:r w:rsidRPr="0028230D">
        <w:rPr>
          <w:rFonts w:ascii="Times New Roman" w:hAnsi="Times New Roman" w:hint="eastAsia"/>
        </w:rPr>
        <w:t>6</w:t>
      </w:r>
      <w:r w:rsidRPr="0028230D">
        <w:rPr>
          <w:rFonts w:ascii="Times New Roman" w:hAnsi="Times New Roman" w:hint="eastAsia"/>
        </w:rPr>
        <w:t>个硕士学位授权学科门类，</w:t>
      </w:r>
      <w:r w:rsidRPr="0028230D">
        <w:rPr>
          <w:rFonts w:ascii="Times New Roman" w:hAnsi="Times New Roman" w:hint="eastAsia"/>
        </w:rPr>
        <w:t>17</w:t>
      </w:r>
      <w:r w:rsidRPr="0028230D">
        <w:rPr>
          <w:rFonts w:ascii="Times New Roman" w:hAnsi="Times New Roman" w:hint="eastAsia"/>
        </w:rPr>
        <w:t>个硕士学位授权点，其中学术学位授权点</w:t>
      </w:r>
      <w:r w:rsidRPr="0028230D">
        <w:rPr>
          <w:rFonts w:ascii="Times New Roman" w:hAnsi="Times New Roman" w:hint="eastAsia"/>
        </w:rPr>
        <w:t>4</w:t>
      </w:r>
      <w:r w:rsidRPr="0028230D">
        <w:rPr>
          <w:rFonts w:ascii="Times New Roman" w:hAnsi="Times New Roman" w:hint="eastAsia"/>
        </w:rPr>
        <w:t>个（基础医学、临床医学、药学、法医学），专业学位授权类别</w:t>
      </w:r>
      <w:r w:rsidRPr="0028230D">
        <w:rPr>
          <w:rFonts w:ascii="Times New Roman" w:hAnsi="Times New Roman" w:hint="eastAsia"/>
        </w:rPr>
        <w:t>13</w:t>
      </w:r>
      <w:r w:rsidRPr="0028230D">
        <w:rPr>
          <w:rFonts w:ascii="Times New Roman" w:hAnsi="Times New Roman" w:hint="eastAsia"/>
        </w:rPr>
        <w:t>个（临床医学、医学技术、口腔医学、护理、中医、公共卫生、药学、公共管理、图书情报、电子信息、生物与医药、社会工作、翻译）。临床医学为</w:t>
      </w:r>
      <w:r w:rsidRPr="0028230D">
        <w:rPr>
          <w:rFonts w:ascii="Times New Roman" w:hAnsi="Times New Roman" w:hint="eastAsia"/>
        </w:rPr>
        <w:t>ESI</w:t>
      </w:r>
      <w:r w:rsidRPr="0028230D">
        <w:rPr>
          <w:rFonts w:ascii="Times New Roman" w:hAnsi="Times New Roman" w:hint="eastAsia"/>
        </w:rPr>
        <w:t>全球学科排名前</w:t>
      </w:r>
      <w:r w:rsidRPr="0028230D">
        <w:rPr>
          <w:rFonts w:ascii="Times New Roman" w:hAnsi="Times New Roman" w:hint="eastAsia"/>
        </w:rPr>
        <w:t>1</w:t>
      </w:r>
      <w:r w:rsidR="00E44DCF">
        <w:rPr>
          <w:rFonts w:ascii="Times New Roman" w:hAnsi="Times New Roman"/>
        </w:rPr>
        <w:t>%</w:t>
      </w:r>
      <w:r w:rsidRPr="0028230D">
        <w:rPr>
          <w:rFonts w:ascii="Times New Roman" w:hAnsi="Times New Roman" w:hint="eastAsia"/>
        </w:rPr>
        <w:t>学科。</w:t>
      </w:r>
    </w:p>
    <w:p w:rsidR="009E0D88" w:rsidRDefault="000C682C">
      <w:pPr>
        <w:pStyle w:val="22222"/>
        <w:widowControl/>
        <w:rPr>
          <w:rFonts w:ascii="Times New Roman" w:hAnsi="Times New Roman"/>
        </w:rPr>
      </w:pPr>
      <w:r>
        <w:rPr>
          <w:rFonts w:ascii="Times New Roman" w:hAnsi="Times New Roman" w:hint="eastAsia"/>
        </w:rPr>
        <w:t>（</w:t>
      </w:r>
      <w:r>
        <w:rPr>
          <w:rFonts w:ascii="Times New Roman" w:hAnsi="Times New Roman" w:cs="宋体" w:hint="eastAsia"/>
        </w:rPr>
        <w:t>摘编自</w:t>
      </w:r>
      <w:r w:rsidR="0028230D">
        <w:rPr>
          <w:rFonts w:ascii="Times New Roman" w:hAnsi="Times New Roman" w:cs="宋体" w:hint="eastAsia"/>
        </w:rPr>
        <w:t>四川省教育厅网站</w:t>
      </w:r>
      <w:r>
        <w:rPr>
          <w:rFonts w:ascii="Times New Roman" w:hAnsi="Times New Roman" w:cs="宋体" w:hint="eastAsia"/>
        </w:rPr>
        <w:t>202</w:t>
      </w:r>
      <w:r>
        <w:rPr>
          <w:rFonts w:ascii="Times New Roman" w:hAnsi="Times New Roman" w:cs="宋体"/>
        </w:rPr>
        <w:t>6</w:t>
      </w:r>
      <w:r>
        <w:rPr>
          <w:rFonts w:ascii="Times New Roman" w:hAnsi="Times New Roman" w:cs="宋体" w:hint="eastAsia"/>
        </w:rPr>
        <w:t>年</w:t>
      </w:r>
      <w:r>
        <w:rPr>
          <w:rFonts w:ascii="Times New Roman" w:hAnsi="Times New Roman" w:cs="宋体"/>
        </w:rPr>
        <w:t>0</w:t>
      </w:r>
      <w:r>
        <w:rPr>
          <w:rFonts w:ascii="Times New Roman" w:hAnsi="Times New Roman" w:cs="宋体" w:hint="eastAsia"/>
        </w:rPr>
        <w:t>2</w:t>
      </w:r>
      <w:r>
        <w:rPr>
          <w:rFonts w:ascii="Times New Roman" w:hAnsi="Times New Roman" w:cs="宋体" w:hint="eastAsia"/>
        </w:rPr>
        <w:t>月</w:t>
      </w:r>
      <w:r w:rsidR="0028230D">
        <w:rPr>
          <w:rFonts w:ascii="Times New Roman" w:hAnsi="Times New Roman" w:cs="宋体"/>
        </w:rPr>
        <w:t>11</w:t>
      </w:r>
      <w:r>
        <w:rPr>
          <w:rFonts w:ascii="Times New Roman" w:hAnsi="Times New Roman" w:cs="宋体" w:hint="eastAsia"/>
        </w:rPr>
        <w:t>日</w:t>
      </w:r>
      <w:r>
        <w:rPr>
          <w:rFonts w:ascii="Times New Roman" w:hAnsi="Times New Roman" w:cs="宋体" w:hint="eastAsia"/>
        </w:rPr>
        <w:t>https://edu.sc.gov.cn/scedu/c100495/2026/2/11/ddea2ad640674f48aca0b6e8bedf69c0.shtml</w:t>
      </w:r>
      <w:r>
        <w:rPr>
          <w:rFonts w:ascii="Times New Roman" w:hAnsi="Times New Roman" w:hint="eastAsia"/>
        </w:rPr>
        <w:t>）</w:t>
      </w:r>
    </w:p>
    <w:p w:rsidR="009E0D88" w:rsidRDefault="009E0D88">
      <w:pPr>
        <w:widowControl/>
        <w:jc w:val="left"/>
        <w:rPr>
          <w:rFonts w:ascii="Times New Roman" w:eastAsia="宋体" w:hAnsi="Times New Roman" w:cs="Times New Roman"/>
          <w:sz w:val="28"/>
        </w:rPr>
      </w:pPr>
      <w:r>
        <w:rPr>
          <w:rFonts w:ascii="Times New Roman" w:hAnsi="Times New Roman"/>
        </w:rPr>
        <w:br w:type="page"/>
      </w:r>
    </w:p>
    <w:p w:rsidR="00330D63" w:rsidRDefault="000C682C">
      <w:pPr>
        <w:pStyle w:val="af5"/>
        <w:rPr>
          <w:rFonts w:ascii="Times New Roman" w:hAnsi="Times New Roman"/>
        </w:rPr>
      </w:pPr>
      <w:bookmarkStart w:id="23" w:name="_Toc207323163"/>
      <w:bookmarkStart w:id="24" w:name="_Toc196813770"/>
      <w:bookmarkStart w:id="25" w:name="_Toc223201903"/>
      <w:bookmarkEnd w:id="10"/>
      <w:bookmarkEnd w:id="11"/>
      <w:bookmarkEnd w:id="12"/>
      <w:bookmarkEnd w:id="13"/>
      <w:r>
        <w:rPr>
          <w:rFonts w:ascii="Times New Roman" w:hAnsi="Times New Roman" w:hint="eastAsia"/>
        </w:rPr>
        <w:lastRenderedPageBreak/>
        <w:t>【政策法规】</w:t>
      </w:r>
      <w:bookmarkEnd w:id="23"/>
      <w:bookmarkEnd w:id="24"/>
      <w:bookmarkEnd w:id="25"/>
    </w:p>
    <w:p w:rsidR="00330D63" w:rsidRDefault="00330D63">
      <w:pPr>
        <w:pStyle w:val="22222"/>
        <w:widowControl/>
        <w:ind w:firstLineChars="0" w:firstLine="0"/>
        <w:jc w:val="center"/>
        <w:rPr>
          <w:rFonts w:ascii="Times New Roman" w:hAnsi="Times New Roman"/>
        </w:rPr>
      </w:pPr>
    </w:p>
    <w:p w:rsidR="00330D63" w:rsidRDefault="000C682C">
      <w:pPr>
        <w:pStyle w:val="11111"/>
        <w:ind w:firstLine="643"/>
        <w:jc w:val="both"/>
        <w:rPr>
          <w:rFonts w:ascii="Times New Roman" w:eastAsiaTheme="majorEastAsia" w:hAnsi="Times New Roman" w:cstheme="majorEastAsia" w:hint="default"/>
          <w:color w:val="auto"/>
        </w:rPr>
      </w:pPr>
      <w:bookmarkStart w:id="26" w:name="_Toc223201904"/>
      <w:r>
        <w:rPr>
          <w:rFonts w:ascii="Times New Roman" w:eastAsiaTheme="majorEastAsia" w:hAnsi="Times New Roman" w:cstheme="majorEastAsia"/>
          <w:color w:val="auto"/>
        </w:rPr>
        <w:sym w:font="Wingdings" w:char="F075"/>
      </w:r>
      <w:r>
        <w:rPr>
          <w:rFonts w:ascii="Times New Roman" w:eastAsiaTheme="majorEastAsia" w:hAnsi="Times New Roman" w:cstheme="majorEastAsia"/>
          <w:color w:val="auto"/>
        </w:rPr>
        <w:t>国家自然科学基金委员会发布《关于进一步加强依托单位国家自然</w:t>
      </w:r>
      <w:r>
        <w:rPr>
          <w:rFonts w:ascii="Times New Roman" w:eastAsiaTheme="majorEastAsia" w:hAnsi="Times New Roman" w:cstheme="majorEastAsia"/>
          <w:color w:val="auto"/>
        </w:rPr>
        <w:t>科学基金项目资金管理工作的若干意见》</w:t>
      </w:r>
      <w:bookmarkEnd w:id="26"/>
    </w:p>
    <w:p w:rsidR="00330D63" w:rsidRDefault="000C682C">
      <w:pPr>
        <w:pStyle w:val="22222"/>
        <w:widowControl/>
        <w:rPr>
          <w:rFonts w:ascii="Times New Roman" w:hAnsi="Times New Roman"/>
        </w:rPr>
      </w:pPr>
      <w:r>
        <w:rPr>
          <w:rFonts w:ascii="Times New Roman" w:hAnsi="Times New Roman" w:hint="eastAsia"/>
        </w:rPr>
        <w:t>1</w:t>
      </w:r>
      <w:r>
        <w:rPr>
          <w:rFonts w:ascii="Times New Roman" w:hAnsi="Times New Roman" w:hint="eastAsia"/>
        </w:rPr>
        <w:t>月</w:t>
      </w:r>
      <w:r>
        <w:rPr>
          <w:rFonts w:ascii="Times New Roman" w:hAnsi="Times New Roman" w:hint="eastAsia"/>
        </w:rPr>
        <w:t>14</w:t>
      </w:r>
      <w:r>
        <w:rPr>
          <w:rFonts w:ascii="Times New Roman" w:hAnsi="Times New Roman" w:hint="eastAsia"/>
        </w:rPr>
        <w:t>日，国家自然科学基金委员会发布《关于进一步加强依托单位国家自然科学基金项目资金管理工作的若干意见》（以下简称《意见》），《意见》共包含五大类</w:t>
      </w:r>
      <w:r>
        <w:rPr>
          <w:rFonts w:ascii="Times New Roman" w:hAnsi="Times New Roman" w:hint="eastAsia"/>
        </w:rPr>
        <w:t>20</w:t>
      </w:r>
      <w:r>
        <w:rPr>
          <w:rFonts w:ascii="Times New Roman" w:hAnsi="Times New Roman" w:hint="eastAsia"/>
        </w:rPr>
        <w:t>条内容。</w:t>
      </w:r>
    </w:p>
    <w:p w:rsidR="00330D63" w:rsidRDefault="000C682C">
      <w:pPr>
        <w:pStyle w:val="22222"/>
        <w:widowControl/>
        <w:rPr>
          <w:rFonts w:ascii="Times New Roman" w:hAnsi="Times New Roman"/>
        </w:rPr>
      </w:pPr>
      <w:r>
        <w:rPr>
          <w:rFonts w:ascii="Times New Roman" w:hAnsi="Times New Roman" w:hint="eastAsia"/>
        </w:rPr>
        <w:t>依托单位是国家自然科学基金管理体系的重要组成部分，在科学基金项目资金管理工作中承担着管理、监督、保障等重要职能。为深入落实完善中央财政科技经费分配和管理使用机制有关要求，贯彻执行《国家自然科学基金条例》和《国家自然科学基金资助项目资金管理办法》，解决部分依托单位政策不落实、服务不到位、经费管理不严格、经费使用效</w:t>
      </w:r>
      <w:r>
        <w:rPr>
          <w:rFonts w:ascii="Times New Roman" w:hAnsi="Times New Roman" w:hint="eastAsia"/>
        </w:rPr>
        <w:t>能低下等问题，提高依托单位管理水平，促进资助效能提升，《意见》分别从切实履行依托单位主体责任、加强项目资金过程管理、完善结余资金盘活机制、规范合作研究资金管理要求、加强包干制项目资金管理等方面</w:t>
      </w:r>
      <w:proofErr w:type="gramStart"/>
      <w:r>
        <w:rPr>
          <w:rFonts w:ascii="Times New Roman" w:hAnsi="Times New Roman" w:hint="eastAsia"/>
        </w:rPr>
        <w:t>作出</w:t>
      </w:r>
      <w:proofErr w:type="gramEnd"/>
      <w:r>
        <w:rPr>
          <w:rFonts w:ascii="Times New Roman" w:hAnsi="Times New Roman" w:hint="eastAsia"/>
        </w:rPr>
        <w:t>进一步要求。</w:t>
      </w:r>
    </w:p>
    <w:p w:rsidR="00330D63" w:rsidRDefault="000C682C">
      <w:pPr>
        <w:pStyle w:val="22222"/>
        <w:widowControl/>
        <w:rPr>
          <w:rFonts w:ascii="Times New Roman" w:hAnsi="Times New Roman"/>
        </w:rPr>
      </w:pPr>
      <w:r>
        <w:rPr>
          <w:rFonts w:ascii="Times New Roman" w:hAnsi="Times New Roman" w:hint="eastAsia"/>
        </w:rPr>
        <w:t>《意见》提出要落实资金使用内部信息公开制度。依托单位制定的项目资金使用内部信息公开制度应包括公开事项、范围、方式、频次、时限、责任部门等内容要求。</w:t>
      </w:r>
    </w:p>
    <w:p w:rsidR="00330D63" w:rsidRDefault="000C682C">
      <w:pPr>
        <w:pStyle w:val="22222"/>
        <w:widowControl/>
        <w:rPr>
          <w:rFonts w:ascii="Times New Roman" w:hAnsi="Times New Roman"/>
        </w:rPr>
      </w:pPr>
      <w:r>
        <w:rPr>
          <w:rFonts w:ascii="Times New Roman" w:hAnsi="Times New Roman" w:hint="eastAsia"/>
        </w:rPr>
        <w:t>《意见》明确要规范终止、撤销项目退款。因故终止的项目，依托单位应将结余资金按原渠道退回自然科学基金委。</w:t>
      </w:r>
    </w:p>
    <w:p w:rsidR="00330D63" w:rsidRDefault="000C682C">
      <w:pPr>
        <w:pStyle w:val="22222"/>
        <w:widowControl/>
        <w:rPr>
          <w:rFonts w:ascii="Times New Roman" w:hAnsi="Times New Roman"/>
        </w:rPr>
      </w:pPr>
      <w:r>
        <w:rPr>
          <w:rFonts w:ascii="Times New Roman" w:hAnsi="Times New Roman" w:hint="eastAsia"/>
        </w:rPr>
        <w:t>《意见》指出要加强结余资金管理。对于</w:t>
      </w:r>
      <w:r>
        <w:rPr>
          <w:rFonts w:ascii="Times New Roman" w:hAnsi="Times New Roman" w:hint="eastAsia"/>
        </w:rPr>
        <w:t>2025</w:t>
      </w:r>
      <w:r>
        <w:rPr>
          <w:rFonts w:ascii="Times New Roman" w:hAnsi="Times New Roman" w:hint="eastAsia"/>
        </w:rPr>
        <w:t>年及以后年度结题的项目，结余资金比例超过</w:t>
      </w:r>
      <w:r>
        <w:rPr>
          <w:rFonts w:ascii="Times New Roman" w:hAnsi="Times New Roman" w:hint="eastAsia"/>
        </w:rPr>
        <w:t>30%</w:t>
      </w:r>
      <w:r>
        <w:rPr>
          <w:rFonts w:ascii="Times New Roman" w:hAnsi="Times New Roman" w:hint="eastAsia"/>
        </w:rPr>
        <w:t>的，项目负责人应当在结题报告中详细说明结余资金产生原因以及后续资金使用计划。自然科学基金委准予结题的项目，结余资金留归依</w:t>
      </w:r>
      <w:proofErr w:type="gramStart"/>
      <w:r>
        <w:rPr>
          <w:rFonts w:ascii="Times New Roman" w:hAnsi="Times New Roman" w:hint="eastAsia"/>
        </w:rPr>
        <w:t>托单位</w:t>
      </w:r>
      <w:proofErr w:type="gramEnd"/>
      <w:r>
        <w:rPr>
          <w:rFonts w:ascii="Times New Roman" w:hAnsi="Times New Roman" w:hint="eastAsia"/>
        </w:rPr>
        <w:t>使用，统筹用于基础研究的直接支出（直接费用），不得支出间接费用。</w:t>
      </w:r>
    </w:p>
    <w:p w:rsidR="00330D63" w:rsidRDefault="000C682C">
      <w:pPr>
        <w:pStyle w:val="22222"/>
        <w:rPr>
          <w:rFonts w:ascii="Times New Roman" w:hAnsi="Times New Roman"/>
        </w:rPr>
      </w:pPr>
      <w:r>
        <w:rPr>
          <w:rFonts w:ascii="Times New Roman" w:hAnsi="Times New Roman" w:hint="eastAsia"/>
        </w:rPr>
        <w:t>《意见》还指出，依托单位应建立健全结余资金盘活机制，加强</w:t>
      </w:r>
      <w:r>
        <w:rPr>
          <w:rFonts w:ascii="Times New Roman" w:hAnsi="Times New Roman" w:hint="eastAsia"/>
        </w:rPr>
        <w:lastRenderedPageBreak/>
        <w:t>对结余资金跟踪管理。鼓励依托单位统筹使用结余资金用于设立内部基础研究项目，支持青年人才培育或原创研究。同时，《意见》强调，依托单位应在年度基金资助项目管理报告中报送结余资金管</w:t>
      </w:r>
      <w:r>
        <w:rPr>
          <w:rFonts w:ascii="Times New Roman" w:hAnsi="Times New Roman" w:hint="eastAsia"/>
        </w:rPr>
        <w:t>理使用情况，自然科学基金委将对依托单位结余资金管理情况进行抽查，并对结余资金</w:t>
      </w:r>
      <w:proofErr w:type="gramStart"/>
      <w:r>
        <w:rPr>
          <w:rFonts w:ascii="Times New Roman" w:hAnsi="Times New Roman" w:hint="eastAsia"/>
        </w:rPr>
        <w:t>盘活成效</w:t>
      </w:r>
      <w:proofErr w:type="gramEnd"/>
      <w:r>
        <w:rPr>
          <w:rFonts w:ascii="Times New Roman" w:hAnsi="Times New Roman" w:hint="eastAsia"/>
        </w:rPr>
        <w:t>较差的单位重点督查。</w:t>
      </w:r>
    </w:p>
    <w:p w:rsidR="00330D63" w:rsidRDefault="000C682C">
      <w:pPr>
        <w:pStyle w:val="22222"/>
        <w:widowControl/>
        <w:rPr>
          <w:rFonts w:ascii="Times New Roman" w:hAnsi="Times New Roman"/>
        </w:rPr>
      </w:pPr>
      <w:r>
        <w:rPr>
          <w:rFonts w:ascii="Times New Roman" w:hAnsi="Times New Roman" w:hint="eastAsia"/>
        </w:rPr>
        <w:t>（摘编自《中国青年报》</w:t>
      </w:r>
      <w:r>
        <w:rPr>
          <w:rFonts w:ascii="Times New Roman" w:hAnsi="Times New Roman" w:hint="eastAsia"/>
        </w:rPr>
        <w:t>2026</w:t>
      </w:r>
      <w:r>
        <w:rPr>
          <w:rFonts w:ascii="Times New Roman" w:hAnsi="Times New Roman" w:hint="eastAsia"/>
        </w:rPr>
        <w:t>年</w:t>
      </w:r>
      <w:r>
        <w:rPr>
          <w:rFonts w:ascii="Times New Roman" w:hAnsi="Times New Roman" w:hint="eastAsia"/>
        </w:rPr>
        <w:t>01</w:t>
      </w:r>
      <w:r>
        <w:rPr>
          <w:rFonts w:ascii="Times New Roman" w:hAnsi="Times New Roman" w:hint="eastAsia"/>
        </w:rPr>
        <w:t>月</w:t>
      </w:r>
      <w:r>
        <w:rPr>
          <w:rFonts w:ascii="Times New Roman" w:hAnsi="Times New Roman" w:hint="eastAsia"/>
        </w:rPr>
        <w:t>16</w:t>
      </w:r>
      <w:r>
        <w:rPr>
          <w:rFonts w:ascii="Times New Roman" w:hAnsi="Times New Roman" w:hint="eastAsia"/>
        </w:rPr>
        <w:t>日第</w:t>
      </w:r>
      <w:r>
        <w:rPr>
          <w:rFonts w:ascii="Times New Roman" w:hAnsi="Times New Roman" w:hint="eastAsia"/>
        </w:rPr>
        <w:t>08</w:t>
      </w:r>
      <w:r>
        <w:rPr>
          <w:rFonts w:ascii="Times New Roman" w:hAnsi="Times New Roman" w:hint="eastAsia"/>
        </w:rPr>
        <w:t>版）</w:t>
      </w:r>
    </w:p>
    <w:p w:rsidR="00330D63" w:rsidRDefault="000C682C">
      <w:pPr>
        <w:widowControl/>
        <w:jc w:val="left"/>
        <w:rPr>
          <w:rFonts w:ascii="Times New Roman" w:eastAsia="宋体" w:hAnsi="Times New Roman"/>
          <w:b/>
          <w:sz w:val="44"/>
          <w:szCs w:val="44"/>
        </w:rPr>
      </w:pPr>
      <w:r>
        <w:rPr>
          <w:rFonts w:ascii="Times New Roman" w:hAnsi="Times New Roman"/>
        </w:rPr>
        <w:br w:type="page"/>
      </w:r>
    </w:p>
    <w:p w:rsidR="00330D63" w:rsidRDefault="000C682C">
      <w:pPr>
        <w:pStyle w:val="af5"/>
        <w:rPr>
          <w:rFonts w:ascii="Times New Roman" w:hAnsi="Times New Roman"/>
        </w:rPr>
      </w:pPr>
      <w:bookmarkStart w:id="27" w:name="_Toc223201905"/>
      <w:r>
        <w:rPr>
          <w:rFonts w:ascii="Times New Roman" w:hAnsi="Times New Roman" w:hint="eastAsia"/>
        </w:rPr>
        <w:lastRenderedPageBreak/>
        <w:t>【教育改革】</w:t>
      </w:r>
      <w:bookmarkEnd w:id="27"/>
    </w:p>
    <w:p w:rsidR="00330D63" w:rsidRDefault="00330D63">
      <w:pPr>
        <w:pStyle w:val="22222"/>
        <w:ind w:firstLineChars="0" w:firstLine="0"/>
        <w:jc w:val="center"/>
        <w:rPr>
          <w:rFonts w:ascii="Times New Roman" w:hAnsi="Times New Roman"/>
        </w:rPr>
      </w:pPr>
    </w:p>
    <w:p w:rsidR="00330D63" w:rsidRDefault="000C682C">
      <w:pPr>
        <w:pStyle w:val="11111"/>
        <w:ind w:firstLine="643"/>
        <w:jc w:val="both"/>
        <w:rPr>
          <w:rFonts w:ascii="Times New Roman" w:eastAsiaTheme="majorEastAsia" w:hAnsi="Times New Roman" w:cstheme="majorEastAsia" w:hint="default"/>
          <w:color w:val="auto"/>
        </w:rPr>
      </w:pPr>
      <w:bookmarkStart w:id="28" w:name="_Toc29300"/>
      <w:bookmarkStart w:id="29" w:name="_Toc223201906"/>
      <w:r>
        <w:rPr>
          <w:rFonts w:ascii="Times New Roman" w:eastAsiaTheme="majorEastAsia" w:hAnsi="Times New Roman" w:cstheme="majorEastAsia"/>
          <w:color w:val="auto"/>
        </w:rPr>
        <w:sym w:font="Wingdings" w:char="F075"/>
      </w:r>
      <w:r>
        <w:rPr>
          <w:rFonts w:ascii="Times New Roman" w:eastAsiaTheme="majorEastAsia" w:hAnsi="Times New Roman" w:cstheme="majorEastAsia"/>
          <w:color w:val="auto"/>
        </w:rPr>
        <w:t>中国教育报：</w:t>
      </w:r>
      <w:bookmarkEnd w:id="28"/>
      <w:r>
        <w:rPr>
          <w:rFonts w:ascii="Times New Roman" w:eastAsiaTheme="majorEastAsia" w:hAnsi="Times New Roman" w:cstheme="majorEastAsia"/>
          <w:color w:val="auto"/>
        </w:rPr>
        <w:t>分类改革，让高校在各自赛道追求卓越</w:t>
      </w:r>
      <w:bookmarkEnd w:id="29"/>
    </w:p>
    <w:p w:rsidR="00330D63" w:rsidRDefault="000C682C">
      <w:pPr>
        <w:pStyle w:val="22222"/>
        <w:rPr>
          <w:rFonts w:ascii="Times New Roman" w:hAnsi="Times New Roman"/>
        </w:rPr>
      </w:pPr>
      <w:r>
        <w:rPr>
          <w:rFonts w:ascii="Times New Roman" w:hAnsi="Times New Roman" w:hint="eastAsia"/>
        </w:rPr>
        <w:t>在</w:t>
      </w:r>
      <w:r>
        <w:rPr>
          <w:rFonts w:ascii="Times New Roman" w:hAnsi="Times New Roman" w:hint="eastAsia"/>
        </w:rPr>
        <w:t>1</w:t>
      </w:r>
      <w:r>
        <w:rPr>
          <w:rFonts w:ascii="Times New Roman" w:hAnsi="Times New Roman" w:hint="eastAsia"/>
        </w:rPr>
        <w:t>月</w:t>
      </w:r>
      <w:r>
        <w:rPr>
          <w:rFonts w:ascii="Times New Roman" w:hAnsi="Times New Roman" w:hint="eastAsia"/>
        </w:rPr>
        <w:t>8</w:t>
      </w:r>
      <w:r>
        <w:rPr>
          <w:rFonts w:ascii="Times New Roman" w:hAnsi="Times New Roman" w:hint="eastAsia"/>
        </w:rPr>
        <w:t>日召开的</w:t>
      </w:r>
      <w:r>
        <w:rPr>
          <w:rFonts w:ascii="Times New Roman" w:hAnsi="Times New Roman" w:hint="eastAsia"/>
        </w:rPr>
        <w:t>2026</w:t>
      </w:r>
      <w:r>
        <w:rPr>
          <w:rFonts w:ascii="Times New Roman" w:hAnsi="Times New Roman" w:hint="eastAsia"/>
        </w:rPr>
        <w:t>年全国教育工作会议上，教育部明确提出将“分类推进高校改革”作为今年的重大任务。近年来，党和国家高度重视分类推进高校改革发展。</w:t>
      </w:r>
      <w:r>
        <w:rPr>
          <w:rFonts w:ascii="Times New Roman" w:hAnsi="Times New Roman" w:hint="eastAsia"/>
        </w:rPr>
        <w:t>2010</w:t>
      </w:r>
      <w:r>
        <w:rPr>
          <w:rFonts w:ascii="Times New Roman" w:hAnsi="Times New Roman" w:hint="eastAsia"/>
        </w:rPr>
        <w:t>年颁布的《国家中长期教育改革和发展规划纲要（</w:t>
      </w:r>
      <w:r>
        <w:rPr>
          <w:rFonts w:ascii="Times New Roman" w:hAnsi="Times New Roman" w:hint="eastAsia"/>
        </w:rPr>
        <w:t>2010</w:t>
      </w:r>
      <w:r>
        <w:rPr>
          <w:rFonts w:ascii="Times New Roman" w:hAnsi="Times New Roman" w:hint="eastAsia"/>
        </w:rPr>
        <w:t>—</w:t>
      </w:r>
      <w:r>
        <w:rPr>
          <w:rFonts w:ascii="Times New Roman" w:hAnsi="Times New Roman" w:hint="eastAsia"/>
        </w:rPr>
        <w:t>2020</w:t>
      </w:r>
      <w:r>
        <w:rPr>
          <w:rFonts w:ascii="Times New Roman" w:hAnsi="Times New Roman" w:hint="eastAsia"/>
        </w:rPr>
        <w:t>年）》提出“建立高校分类体系，实行分类管理”，此后陆续出台的《深化新时代教育评价改革总体方案》等一系列重要文件都体现了分类改革的思想，旨在引导不同类型高校科学定位，办出特色和水平。</w:t>
      </w:r>
    </w:p>
    <w:p w:rsidR="00330D63" w:rsidRDefault="000C682C">
      <w:pPr>
        <w:pStyle w:val="22222"/>
        <w:rPr>
          <w:rFonts w:ascii="Times New Roman" w:hAnsi="Times New Roman"/>
        </w:rPr>
      </w:pPr>
      <w:r>
        <w:rPr>
          <w:rFonts w:ascii="Times New Roman" w:hAnsi="Times New Roman" w:hint="eastAsia"/>
        </w:rPr>
        <w:t>《教育强国建设规划纲要（</w:t>
      </w:r>
      <w:r>
        <w:rPr>
          <w:rFonts w:ascii="Times New Roman" w:hAnsi="Times New Roman" w:hint="eastAsia"/>
        </w:rPr>
        <w:t>2024</w:t>
      </w:r>
      <w:r>
        <w:rPr>
          <w:rFonts w:ascii="Times New Roman" w:hAnsi="Times New Roman" w:hint="eastAsia"/>
        </w:rPr>
        <w:t>—</w:t>
      </w:r>
      <w:r>
        <w:rPr>
          <w:rFonts w:ascii="Times New Roman" w:hAnsi="Times New Roman" w:hint="eastAsia"/>
        </w:rPr>
        <w:t>2035</w:t>
      </w:r>
      <w:r>
        <w:rPr>
          <w:rFonts w:ascii="Times New Roman" w:hAnsi="Times New Roman" w:hint="eastAsia"/>
        </w:rPr>
        <w:t>年）》（以下简称《纲要》）明确提出“分类推进高校改革发展”，党的二十届</w:t>
      </w:r>
      <w:r>
        <w:rPr>
          <w:rFonts w:ascii="Times New Roman" w:hAnsi="Times New Roman" w:hint="eastAsia"/>
        </w:rPr>
        <w:t>四中全会审议通过的《中共中央关于制定国民经济和社会发展第十五个五年规划的建议》也提出“优化高校布局、分类推进改革”。这一系列顶层设计表明，分类推进高校改革发展已进入教育强国建设的核心议程和行动方案。</w:t>
      </w:r>
    </w:p>
    <w:p w:rsidR="00330D63" w:rsidRDefault="000C682C">
      <w:pPr>
        <w:pStyle w:val="22222"/>
        <w:rPr>
          <w:rFonts w:ascii="Times New Roman" w:hAnsi="Times New Roman"/>
        </w:rPr>
      </w:pPr>
      <w:r>
        <w:rPr>
          <w:rFonts w:ascii="Times New Roman" w:hAnsi="Times New Roman" w:hint="eastAsia"/>
        </w:rPr>
        <w:t>分类推进高校改革，是高等教育普及化时代实现内涵式发展的必然选择，是实现高等教育治理现代化的重要路径，是有效发挥高等教育在教育强国建设中龙头作用的内在要求。近年来，我国各省份在分类推进高校改革方面已有一些较为成熟的探索经验，为深入推进分类改革奠定了坚实的基础。例如，上海市自</w:t>
      </w:r>
      <w:r>
        <w:rPr>
          <w:rFonts w:ascii="Times New Roman" w:hAnsi="Times New Roman" w:hint="eastAsia"/>
        </w:rPr>
        <w:t>2018</w:t>
      </w:r>
      <w:r>
        <w:rPr>
          <w:rFonts w:ascii="Times New Roman" w:hAnsi="Times New Roman" w:hint="eastAsia"/>
        </w:rPr>
        <w:t>年起将高校分为学术研究、应用研究</w:t>
      </w:r>
      <w:r>
        <w:rPr>
          <w:rFonts w:ascii="Times New Roman" w:hAnsi="Times New Roman" w:hint="eastAsia"/>
        </w:rPr>
        <w:t>、应用技术、应用技能四类，再按主干学科门类（本科与研究生）、主干专业大类（专科）将高校划分为综合性、多科性、特色性</w:t>
      </w:r>
      <w:r>
        <w:rPr>
          <w:rFonts w:ascii="Times New Roman" w:hAnsi="Times New Roman" w:hint="eastAsia"/>
        </w:rPr>
        <w:t>3</w:t>
      </w:r>
      <w:r>
        <w:rPr>
          <w:rFonts w:ascii="Times New Roman" w:hAnsi="Times New Roman" w:hint="eastAsia"/>
        </w:rPr>
        <w:t>个维度进行评价，形成“十二宫格”分类评价体系，建立差异</w:t>
      </w:r>
      <w:proofErr w:type="gramStart"/>
      <w:r>
        <w:rPr>
          <w:rFonts w:ascii="Times New Roman" w:hAnsi="Times New Roman" w:hint="eastAsia"/>
        </w:rPr>
        <w:t>化评价</w:t>
      </w:r>
      <w:proofErr w:type="gramEnd"/>
      <w:r>
        <w:rPr>
          <w:rFonts w:ascii="Times New Roman" w:hAnsi="Times New Roman" w:hint="eastAsia"/>
        </w:rPr>
        <w:t>指标，并将结果作为资源分配、干部考核的重要参考依据。江苏省先后实施了面向研究型大学的“高水平大学建设高峰计划”和面向专科学校的“高水平高等职业院校建设计划”，并于</w:t>
      </w:r>
      <w:r>
        <w:rPr>
          <w:rFonts w:ascii="Times New Roman" w:hAnsi="Times New Roman" w:hint="eastAsia"/>
        </w:rPr>
        <w:t>2024</w:t>
      </w:r>
      <w:r>
        <w:rPr>
          <w:rFonts w:ascii="Times New Roman" w:hAnsi="Times New Roman" w:hint="eastAsia"/>
        </w:rPr>
        <w:t>年制定了“一流应用型本科高校遴选建设实施方案”，旨在引导高校突破</w:t>
      </w:r>
      <w:r>
        <w:rPr>
          <w:rFonts w:ascii="Times New Roman" w:hAnsi="Times New Roman" w:hint="eastAsia"/>
        </w:rPr>
        <w:lastRenderedPageBreak/>
        <w:t>以学科逻辑培养学术型人才的思维定式，主动面向区域、行业、产业办学。</w:t>
      </w:r>
    </w:p>
    <w:p w:rsidR="00330D63" w:rsidRDefault="000C682C">
      <w:pPr>
        <w:pStyle w:val="22222"/>
        <w:rPr>
          <w:rFonts w:ascii="Times New Roman" w:hAnsi="Times New Roman"/>
        </w:rPr>
      </w:pPr>
      <w:r>
        <w:rPr>
          <w:rFonts w:ascii="Times New Roman" w:hAnsi="Times New Roman" w:hint="eastAsia"/>
        </w:rPr>
        <w:t>新形势下，分类推进高校改革发展仍面</w:t>
      </w:r>
      <w:r>
        <w:rPr>
          <w:rFonts w:ascii="Times New Roman" w:hAnsi="Times New Roman" w:hint="eastAsia"/>
        </w:rPr>
        <w:t>临诸多问题与挑战。在观念认知上，“分类”常被错误地等同于将高校分成三六九等，一些高校盲目追求“大而全”、论文数量与硕士博士学位授权点设置等。在制度供给上，地方政府对于高校的评价指挥棒较为单一，特别是缺乏针对应用型、技能型高校的分类标准和评价标准，各类高校常常处于同一赛道面对统一的评价体系展开竞争。在资源分配上，长期的马太效应使得部分地方高校资源渠道狭窄，所获资源往往仅能维持基本生存，难以实现高质量发展。</w:t>
      </w:r>
    </w:p>
    <w:p w:rsidR="00330D63" w:rsidRDefault="000C682C">
      <w:pPr>
        <w:pStyle w:val="22222"/>
        <w:rPr>
          <w:rFonts w:ascii="Times New Roman" w:hAnsi="Times New Roman"/>
        </w:rPr>
      </w:pPr>
      <w:r>
        <w:rPr>
          <w:rFonts w:ascii="Times New Roman" w:hAnsi="Times New Roman" w:hint="eastAsia"/>
        </w:rPr>
        <w:t>破解上述难题，需要各级政府、高校和社会协同发力，持续推进系统改革。对于高校来说，应当明确自身办学定位。对</w:t>
      </w:r>
      <w:r>
        <w:rPr>
          <w:rFonts w:ascii="Times New Roman" w:hAnsi="Times New Roman" w:hint="eastAsia"/>
        </w:rPr>
        <w:t>于各级政府来说，应以分类管理、分类评价引导高校特色发展；以分类支持，强化资源保障，构建系统的定位、评价支持、发展机制，从而形成不同类型高校多样化发展，各美其美、美美与共的良好生态，最终办好人民满意的高等教育。</w:t>
      </w:r>
    </w:p>
    <w:p w:rsidR="00330D63" w:rsidRDefault="000C682C">
      <w:pPr>
        <w:pStyle w:val="22222"/>
        <w:ind w:firstLine="562"/>
        <w:rPr>
          <w:rFonts w:ascii="Times New Roman" w:hAnsi="Times New Roman"/>
          <w:b/>
        </w:rPr>
      </w:pPr>
      <w:r>
        <w:rPr>
          <w:rFonts w:ascii="Times New Roman" w:hAnsi="Times New Roman" w:hint="eastAsia"/>
          <w:b/>
        </w:rPr>
        <w:t>找准定位：建立协商共议机制</w:t>
      </w:r>
    </w:p>
    <w:p w:rsidR="00330D63" w:rsidRDefault="000C682C">
      <w:pPr>
        <w:pStyle w:val="22222"/>
        <w:rPr>
          <w:rFonts w:ascii="Times New Roman" w:hAnsi="Times New Roman"/>
        </w:rPr>
      </w:pPr>
      <w:r>
        <w:rPr>
          <w:rFonts w:ascii="Times New Roman" w:hAnsi="Times New Roman" w:hint="eastAsia"/>
        </w:rPr>
        <w:t>明确办学定位是高校分类发展的基石，它决定了资源投入的重点与办学特色的形成。</w:t>
      </w:r>
    </w:p>
    <w:p w:rsidR="00330D63" w:rsidRDefault="000C682C">
      <w:pPr>
        <w:pStyle w:val="22222"/>
        <w:rPr>
          <w:rFonts w:ascii="Times New Roman" w:hAnsi="Times New Roman"/>
        </w:rPr>
      </w:pPr>
      <w:r>
        <w:rPr>
          <w:rFonts w:ascii="Times New Roman" w:hAnsi="Times New Roman" w:hint="eastAsia"/>
        </w:rPr>
        <w:t>作为办学主体，高校享有自主确定定位的权利，同时，高校对自身的定位需要与政府的宏观布局相协调。若仅依靠高校自主选择或政府单方面规划，容易出现定位偏离社会需求或区域发展战略的问题。因此，建立高校与政府之</w:t>
      </w:r>
      <w:r>
        <w:rPr>
          <w:rFonts w:ascii="Times New Roman" w:hAnsi="Times New Roman" w:hint="eastAsia"/>
        </w:rPr>
        <w:t>间的协商机制至关重要。</w:t>
      </w:r>
    </w:p>
    <w:p w:rsidR="00330D63" w:rsidRDefault="000C682C">
      <w:pPr>
        <w:pStyle w:val="22222"/>
        <w:rPr>
          <w:rFonts w:ascii="Times New Roman" w:hAnsi="Times New Roman"/>
        </w:rPr>
      </w:pPr>
      <w:r>
        <w:rPr>
          <w:rFonts w:ascii="Times New Roman" w:hAnsi="Times New Roman" w:hint="eastAsia"/>
        </w:rPr>
        <w:t>通过这一机制，既能保障高校的自主发展权，又能使其定位与国家及区域的整体布局、资源支持相衔接，从而实现高校主体性与公共利益的统一，推动分类政策切实落地并可持续发展。</w:t>
      </w:r>
    </w:p>
    <w:p w:rsidR="00330D63" w:rsidRDefault="000C682C">
      <w:pPr>
        <w:pStyle w:val="22222"/>
        <w:rPr>
          <w:rFonts w:ascii="Times New Roman" w:hAnsi="Times New Roman"/>
        </w:rPr>
      </w:pPr>
      <w:r>
        <w:rPr>
          <w:rFonts w:ascii="Times New Roman" w:hAnsi="Times New Roman" w:hint="eastAsia"/>
        </w:rPr>
        <w:t>依据《纲要》提出的研究型、应用型、技能型等基本办学定位，</w:t>
      </w:r>
      <w:r>
        <w:rPr>
          <w:rFonts w:ascii="Times New Roman" w:hAnsi="Times New Roman" w:hint="eastAsia"/>
        </w:rPr>
        <w:lastRenderedPageBreak/>
        <w:t>以及综合性、特色化基本方向，高校应进一步明确自身在理工农</w:t>
      </w:r>
      <w:proofErr w:type="gramStart"/>
      <w:r>
        <w:rPr>
          <w:rFonts w:ascii="Times New Roman" w:hAnsi="Times New Roman" w:hint="eastAsia"/>
        </w:rPr>
        <w:t>医</w:t>
      </w:r>
      <w:proofErr w:type="gramEnd"/>
      <w:r>
        <w:rPr>
          <w:rFonts w:ascii="Times New Roman" w:hAnsi="Times New Roman" w:hint="eastAsia"/>
        </w:rPr>
        <w:t>、人文社科、艺术体育等领域的侧重。在此基础上，高校须系统分析所开展的研究、所设学科专业及所培养人才，是否与国家和地方产业需求相匹配，并客观评估自身的办学基础、优势、短板与发展潜力，从而锚</w:t>
      </w:r>
      <w:proofErr w:type="gramStart"/>
      <w:r>
        <w:rPr>
          <w:rFonts w:ascii="Times New Roman" w:hAnsi="Times New Roman" w:hint="eastAsia"/>
        </w:rPr>
        <w:t>定符合</w:t>
      </w:r>
      <w:proofErr w:type="gramEnd"/>
      <w:r>
        <w:rPr>
          <w:rFonts w:ascii="Times New Roman" w:hAnsi="Times New Roman" w:hint="eastAsia"/>
        </w:rPr>
        <w:t>实际的发展方向。</w:t>
      </w:r>
    </w:p>
    <w:p w:rsidR="00330D63" w:rsidRDefault="000C682C">
      <w:pPr>
        <w:pStyle w:val="22222"/>
        <w:ind w:firstLine="562"/>
        <w:rPr>
          <w:rFonts w:ascii="Times New Roman" w:hAnsi="Times New Roman"/>
          <w:b/>
        </w:rPr>
      </w:pPr>
      <w:r>
        <w:rPr>
          <w:rFonts w:ascii="Times New Roman" w:hAnsi="Times New Roman" w:hint="eastAsia"/>
          <w:b/>
        </w:rPr>
        <w:t>科学评价：构建多维导向体系</w:t>
      </w:r>
    </w:p>
    <w:p w:rsidR="00330D63" w:rsidRDefault="000C682C">
      <w:pPr>
        <w:pStyle w:val="22222"/>
        <w:rPr>
          <w:rFonts w:ascii="Times New Roman" w:hAnsi="Times New Roman"/>
        </w:rPr>
      </w:pPr>
      <w:r>
        <w:rPr>
          <w:rFonts w:ascii="Times New Roman" w:hAnsi="Times New Roman" w:hint="eastAsia"/>
        </w:rPr>
        <w:t>分类评价是分类管理的重要组成部分，是引导高校聚焦本位，避免陷入“千校一面”困局的核心驱动力。</w:t>
      </w:r>
    </w:p>
    <w:p w:rsidR="00330D63" w:rsidRDefault="000C682C">
      <w:pPr>
        <w:pStyle w:val="22222"/>
        <w:rPr>
          <w:rFonts w:ascii="Times New Roman" w:hAnsi="Times New Roman"/>
        </w:rPr>
      </w:pPr>
      <w:r>
        <w:rPr>
          <w:rFonts w:ascii="Times New Roman" w:hAnsi="Times New Roman" w:hint="eastAsia"/>
        </w:rPr>
        <w:t>评价标准侧重于学术性指标，将应用型高校与研究型高校置于同赛道竞争，往往导致一些应用型高校为了获得生存发展的资源，不得不追求“大而全”“研究型”，或朝着“更名大学”所需的指标上努力，从而逐渐偏离应用型定位和分类发展的初衷。</w:t>
      </w:r>
    </w:p>
    <w:p w:rsidR="00330D63" w:rsidRDefault="000C682C">
      <w:pPr>
        <w:pStyle w:val="22222"/>
        <w:rPr>
          <w:rFonts w:ascii="Times New Roman" w:hAnsi="Times New Roman"/>
        </w:rPr>
      </w:pPr>
      <w:r>
        <w:rPr>
          <w:rFonts w:ascii="Times New Roman" w:hAnsi="Times New Roman" w:hint="eastAsia"/>
        </w:rPr>
        <w:t>只有实行分类评价，通过设置差异</w:t>
      </w:r>
      <w:proofErr w:type="gramStart"/>
      <w:r>
        <w:rPr>
          <w:rFonts w:ascii="Times New Roman" w:hAnsi="Times New Roman" w:hint="eastAsia"/>
        </w:rPr>
        <w:t>化指标</w:t>
      </w:r>
      <w:proofErr w:type="gramEnd"/>
      <w:r>
        <w:rPr>
          <w:rFonts w:ascii="Times New Roman" w:hAnsi="Times New Roman" w:hint="eastAsia"/>
        </w:rPr>
        <w:t>及权重，才能引导高校锚定自身定位，</w:t>
      </w:r>
      <w:proofErr w:type="gramStart"/>
      <w:r>
        <w:rPr>
          <w:rFonts w:ascii="Times New Roman" w:hAnsi="Times New Roman" w:hint="eastAsia"/>
        </w:rPr>
        <w:t>让评价</w:t>
      </w:r>
      <w:proofErr w:type="gramEnd"/>
      <w:r>
        <w:rPr>
          <w:rFonts w:ascii="Times New Roman" w:hAnsi="Times New Roman" w:hint="eastAsia"/>
        </w:rPr>
        <w:t>真正成为高校发展的“指挥棒”与“导航仪”。当前，实行分类评价可以在以下四个方面下功夫：</w:t>
      </w:r>
    </w:p>
    <w:p w:rsidR="00330D63" w:rsidRDefault="000C682C">
      <w:pPr>
        <w:pStyle w:val="22222"/>
        <w:rPr>
          <w:rFonts w:ascii="Times New Roman" w:hAnsi="Times New Roman"/>
        </w:rPr>
      </w:pPr>
      <w:r>
        <w:rPr>
          <w:rFonts w:ascii="Times New Roman" w:hAnsi="Times New Roman" w:hint="eastAsia"/>
        </w:rPr>
        <w:t>一是</w:t>
      </w:r>
      <w:r>
        <w:rPr>
          <w:rFonts w:ascii="Times New Roman" w:hAnsi="Times New Roman" w:hint="eastAsia"/>
        </w:rPr>
        <w:t>出台适应地方发展的分类评价政策。各地应当结合区域高校布局实际，出台适应地方发展的分类评价政策，加强评价结果的运用和督导，定期公布高校分类评价结果，将其作为资源配置、政策支持和干部考核的重要依据。</w:t>
      </w:r>
    </w:p>
    <w:p w:rsidR="00330D63" w:rsidRDefault="000C682C">
      <w:pPr>
        <w:pStyle w:val="22222"/>
        <w:rPr>
          <w:rFonts w:ascii="Times New Roman" w:hAnsi="Times New Roman"/>
        </w:rPr>
      </w:pPr>
      <w:r>
        <w:rPr>
          <w:rFonts w:ascii="Times New Roman" w:hAnsi="Times New Roman" w:hint="eastAsia"/>
        </w:rPr>
        <w:t>二是拓展以学科建设为主的评价指标体系，落实质量、特色、贡献导向的评价理念。例如，可以在教学成果奖等奖项评选中分设研究型、应用型、技能型等不同赛道，还可以拓展评价视角，创新评价维度，基于高校的不同定位评价各高校的独特贡献。</w:t>
      </w:r>
    </w:p>
    <w:p w:rsidR="00330D63" w:rsidRDefault="000C682C">
      <w:pPr>
        <w:pStyle w:val="22222"/>
        <w:rPr>
          <w:rFonts w:ascii="Times New Roman" w:hAnsi="Times New Roman"/>
        </w:rPr>
      </w:pPr>
      <w:r>
        <w:rPr>
          <w:rFonts w:ascii="Times New Roman" w:hAnsi="Times New Roman" w:hint="eastAsia"/>
        </w:rPr>
        <w:t>三是</w:t>
      </w:r>
      <w:proofErr w:type="gramStart"/>
      <w:r>
        <w:rPr>
          <w:rFonts w:ascii="Times New Roman" w:hAnsi="Times New Roman" w:hint="eastAsia"/>
        </w:rPr>
        <w:t>完善第三</w:t>
      </w:r>
      <w:proofErr w:type="gramEnd"/>
      <w:r>
        <w:rPr>
          <w:rFonts w:ascii="Times New Roman" w:hAnsi="Times New Roman" w:hint="eastAsia"/>
        </w:rPr>
        <w:t>方评估机制，构建立体、多元化的评价格局。应当鼓励多主体参与高校分类评价，建立多主体协同的评价网络，跳出政府单一主导的传统模式，评价结果供多方使用。地方政府应聚焦高校对国家和区域经济社会发展的贡献度，将产学研合作实效、人才培养</w:t>
      </w:r>
      <w:r>
        <w:rPr>
          <w:rFonts w:ascii="Times New Roman" w:hAnsi="Times New Roman" w:hint="eastAsia"/>
        </w:rPr>
        <w:lastRenderedPageBreak/>
        <w:t>匹配度等纳入核心指标。教育主管部门须构建涵盖办学条件、师资水平、学科实力的质量监测体系，强化底线管理与内涵建设考核。社会用人单位则应通过毕业生职业发展追踪、校企合作项目成效等，检验高校人才培养与社会需求的契合度。学生及家长作为高等教育的直接利益相关方，其就学体验、就业满意度、</w:t>
      </w:r>
      <w:r>
        <w:rPr>
          <w:rFonts w:ascii="Times New Roman" w:hAnsi="Times New Roman" w:hint="eastAsia"/>
        </w:rPr>
        <w:t>成长获得感可以成为评价学校的重要维度。</w:t>
      </w:r>
    </w:p>
    <w:p w:rsidR="00330D63" w:rsidRDefault="000C682C">
      <w:pPr>
        <w:pStyle w:val="22222"/>
        <w:rPr>
          <w:rFonts w:ascii="Times New Roman" w:hAnsi="Times New Roman"/>
        </w:rPr>
      </w:pPr>
      <w:r>
        <w:rPr>
          <w:rFonts w:ascii="Times New Roman" w:hAnsi="Times New Roman" w:hint="eastAsia"/>
        </w:rPr>
        <w:t>四是融合数字化、智能化手段，提升评价效能。应建立并联通国家和省级高校分类发展数据库，依托大数据平台与人工智能技术打造精准决策系统，赋能分类管理与分类支持，优化资源配置。平台可以动态采集数据，如系统实时从高校定期更新的办学数据中抓取人才培养、学术贡献、社会服务等信息，生成高校多维度画像；可以实现多元主体互动，如面向政府部门、行业企业、学生及家长、教师等群体开展常态</w:t>
      </w:r>
      <w:proofErr w:type="gramStart"/>
      <w:r>
        <w:rPr>
          <w:rFonts w:ascii="Times New Roman" w:hAnsi="Times New Roman" w:hint="eastAsia"/>
        </w:rPr>
        <w:t>化满意</w:t>
      </w:r>
      <w:proofErr w:type="gramEnd"/>
      <w:r>
        <w:rPr>
          <w:rFonts w:ascii="Times New Roman" w:hAnsi="Times New Roman" w:hint="eastAsia"/>
        </w:rPr>
        <w:t>度调查，支撑精准评价；可以为政府、用人单位、学生和家长等不同类型的用户提供智能分析。</w:t>
      </w:r>
    </w:p>
    <w:p w:rsidR="00330D63" w:rsidRDefault="000C682C">
      <w:pPr>
        <w:pStyle w:val="22222"/>
        <w:ind w:firstLine="562"/>
        <w:rPr>
          <w:rFonts w:ascii="Times New Roman" w:hAnsi="Times New Roman"/>
          <w:b/>
        </w:rPr>
      </w:pPr>
      <w:r>
        <w:rPr>
          <w:rFonts w:ascii="Times New Roman" w:hAnsi="Times New Roman" w:hint="eastAsia"/>
          <w:b/>
        </w:rPr>
        <w:t>强化保障：动态调</w:t>
      </w:r>
      <w:r>
        <w:rPr>
          <w:rFonts w:ascii="Times New Roman" w:hAnsi="Times New Roman" w:hint="eastAsia"/>
          <w:b/>
        </w:rPr>
        <w:t>整优化支持</w:t>
      </w:r>
    </w:p>
    <w:p w:rsidR="00330D63" w:rsidRDefault="000C682C">
      <w:pPr>
        <w:pStyle w:val="22222"/>
        <w:rPr>
          <w:rFonts w:ascii="Times New Roman" w:hAnsi="Times New Roman"/>
        </w:rPr>
      </w:pPr>
      <w:r>
        <w:rPr>
          <w:rFonts w:ascii="Times New Roman" w:hAnsi="Times New Roman" w:hint="eastAsia"/>
        </w:rPr>
        <w:t>分类支持是推进高校分类改革发展理念落地的关键支撑，也是推动高等教育公平的重要路径。</w:t>
      </w:r>
    </w:p>
    <w:p w:rsidR="00330D63" w:rsidRDefault="000C682C">
      <w:pPr>
        <w:pStyle w:val="22222"/>
        <w:rPr>
          <w:rFonts w:ascii="Times New Roman" w:hAnsi="Times New Roman"/>
        </w:rPr>
      </w:pPr>
      <w:r>
        <w:rPr>
          <w:rFonts w:ascii="Times New Roman" w:hAnsi="Times New Roman" w:hint="eastAsia"/>
        </w:rPr>
        <w:t>分类支持的本质在于打好一套“组合拳”，即以分类定位锚定发展方向，以分类评价引导资源配置，以分类支持释放办学活力，以动态调整保持生态韧性。这套“组合拳”的核心机制在于通过制度设计，肯定并赋能各类高校的独特价值，从而扭转同质化竞争的局面，让不同类型的高校都能找到适宜的发展空间，最终推动整个高等教育体系实现“百花齐放”。</w:t>
      </w:r>
    </w:p>
    <w:p w:rsidR="00330D63" w:rsidRDefault="000C682C">
      <w:pPr>
        <w:pStyle w:val="22222"/>
        <w:rPr>
          <w:rFonts w:ascii="Times New Roman" w:hAnsi="Times New Roman"/>
        </w:rPr>
      </w:pPr>
      <w:r>
        <w:rPr>
          <w:rFonts w:ascii="Times New Roman" w:hAnsi="Times New Roman" w:hint="eastAsia"/>
        </w:rPr>
        <w:t>分类支持的有效实施，需要以明确定位为前提，与分类评价相挂钩，并建立动态调整的保障机制，从而系统推进</w:t>
      </w:r>
      <w:r>
        <w:rPr>
          <w:rFonts w:ascii="Times New Roman" w:hAnsi="Times New Roman" w:hint="eastAsia"/>
        </w:rPr>
        <w:t>分类治理落地。首先，精准定位是起点与基础。支持政策必须针对不同高校的特定使命与需求。其次，差异化政策供给是关键手段。分类定位须转化为具体的办</w:t>
      </w:r>
      <w:r>
        <w:rPr>
          <w:rFonts w:ascii="Times New Roman" w:hAnsi="Times New Roman" w:hint="eastAsia"/>
        </w:rPr>
        <w:lastRenderedPageBreak/>
        <w:t>学条件、招生计划、学位授权、经费投入等支持政策，并与分类评价结果紧密联动。这意味着资源投入将基于高校的办学定位、实际贡献与特色优势，形成“评价—支持”的激励闭环，驱动高校在其选定的领域追求卓越。再次，动态调整是保持体系活力的保障。须建立灵活机制，允许高校根据发展实际在一定周期内申请变更分类赛道，支持其向“优而特”升级，而非固化在原有序列中盲目扩张。这既尊重了高校的办学自</w:t>
      </w:r>
      <w:r>
        <w:rPr>
          <w:rFonts w:ascii="Times New Roman" w:hAnsi="Times New Roman" w:hint="eastAsia"/>
        </w:rPr>
        <w:t>主权，也确保了整个高等教育生态能持续适应内外部需求的变化，实现健康、有韧性的发展。</w:t>
      </w:r>
    </w:p>
    <w:p w:rsidR="00330D63" w:rsidRDefault="000C682C">
      <w:pPr>
        <w:pStyle w:val="22222"/>
        <w:widowControl/>
        <w:rPr>
          <w:rFonts w:ascii="Times New Roman" w:hAnsi="Times New Roman"/>
        </w:rPr>
      </w:pPr>
      <w:r>
        <w:rPr>
          <w:rFonts w:ascii="Times New Roman" w:hAnsi="Times New Roman" w:hint="eastAsia"/>
        </w:rPr>
        <w:t>（摘编自《中国教育报》</w:t>
      </w:r>
      <w:r>
        <w:rPr>
          <w:rFonts w:ascii="Times New Roman" w:hAnsi="Times New Roman" w:hint="eastAsia"/>
        </w:rPr>
        <w:t>202</w:t>
      </w:r>
      <w:r>
        <w:rPr>
          <w:rFonts w:ascii="Times New Roman" w:hAnsi="Times New Roman"/>
        </w:rPr>
        <w:t>6</w:t>
      </w:r>
      <w:r>
        <w:rPr>
          <w:rFonts w:ascii="Times New Roman" w:hAnsi="Times New Roman" w:hint="eastAsia"/>
        </w:rPr>
        <w:t>年</w:t>
      </w:r>
      <w:r>
        <w:rPr>
          <w:rFonts w:ascii="Times New Roman" w:hAnsi="Times New Roman"/>
        </w:rPr>
        <w:t>02</w:t>
      </w:r>
      <w:r>
        <w:rPr>
          <w:rFonts w:ascii="Times New Roman" w:hAnsi="Times New Roman" w:hint="eastAsia"/>
        </w:rPr>
        <w:t>月</w:t>
      </w:r>
      <w:r>
        <w:rPr>
          <w:rFonts w:ascii="Times New Roman" w:hAnsi="Times New Roman"/>
        </w:rPr>
        <w:t>24</w:t>
      </w:r>
      <w:r>
        <w:rPr>
          <w:rFonts w:ascii="Times New Roman" w:hAnsi="Times New Roman" w:hint="eastAsia"/>
        </w:rPr>
        <w:t>日第</w:t>
      </w:r>
      <w:r>
        <w:rPr>
          <w:rFonts w:ascii="Times New Roman" w:hAnsi="Times New Roman" w:hint="eastAsia"/>
        </w:rPr>
        <w:t>0</w:t>
      </w:r>
      <w:r>
        <w:rPr>
          <w:rFonts w:ascii="Times New Roman" w:hAnsi="Times New Roman"/>
        </w:rPr>
        <w:t>3</w:t>
      </w:r>
      <w:r>
        <w:rPr>
          <w:rFonts w:ascii="Times New Roman" w:hAnsi="Times New Roman" w:hint="eastAsia"/>
        </w:rPr>
        <w:t>版）</w:t>
      </w:r>
      <w:r>
        <w:rPr>
          <w:rFonts w:ascii="Times New Roman" w:hAnsi="Times New Roman" w:hint="eastAsia"/>
        </w:rPr>
        <w:t xml:space="preserve"> </w:t>
      </w:r>
    </w:p>
    <w:p w:rsidR="00330D63" w:rsidRDefault="00330D63">
      <w:pPr>
        <w:pStyle w:val="22222"/>
        <w:widowControl/>
        <w:rPr>
          <w:rFonts w:ascii="Times New Roman" w:hAnsi="Times New Roman"/>
        </w:rPr>
      </w:pPr>
    </w:p>
    <w:p w:rsidR="00330D63" w:rsidRDefault="000C682C">
      <w:pPr>
        <w:pStyle w:val="11111"/>
        <w:ind w:firstLine="643"/>
        <w:jc w:val="both"/>
        <w:rPr>
          <w:rFonts w:ascii="Times New Roman" w:hAnsi="Times New Roman" w:hint="default"/>
          <w:color w:val="auto"/>
        </w:rPr>
      </w:pPr>
      <w:bookmarkStart w:id="30" w:name="_Toc223201907"/>
      <w:r>
        <w:rPr>
          <w:rFonts w:ascii="Times New Roman" w:eastAsiaTheme="majorEastAsia" w:hAnsi="Times New Roman" w:cstheme="majorEastAsia"/>
          <w:color w:val="auto"/>
        </w:rPr>
        <w:sym w:font="Wingdings" w:char="F075"/>
      </w:r>
      <w:r>
        <w:rPr>
          <w:rFonts w:ascii="Times New Roman" w:eastAsiaTheme="majorEastAsia" w:hAnsi="Times New Roman" w:cstheme="majorEastAsia"/>
          <w:color w:val="auto"/>
        </w:rPr>
        <w:t>人民日报：推动科技创新和产业创新深度融合</w:t>
      </w:r>
      <w:bookmarkEnd w:id="30"/>
    </w:p>
    <w:p w:rsidR="00330D63" w:rsidRDefault="000C682C">
      <w:pPr>
        <w:pStyle w:val="22222"/>
        <w:rPr>
          <w:rFonts w:ascii="Times New Roman" w:hAnsi="Times New Roman"/>
        </w:rPr>
      </w:pPr>
      <w:r>
        <w:rPr>
          <w:rFonts w:ascii="Times New Roman" w:hAnsi="Times New Roman" w:hint="eastAsia"/>
        </w:rPr>
        <w:t>在习近平总书记在省部级主要领导干部学习贯彻党的二十届四中全会精神专题研讨班开班式上强调：“因地制宜发展新质生产力，推动科技创新和产业创新深度融合。”去年底举行的中央经济工作会议，把“围绕发展新质生产力，推动科技创新和产业创新深度融合”作为今年经济工作的一个主要着力点。科技创新和产业创新深度融合是高质量发展的战略要求。在激烈的国际竞争中赢得战略主动，不仅要比</w:t>
      </w:r>
      <w:proofErr w:type="gramStart"/>
      <w:r>
        <w:rPr>
          <w:rFonts w:ascii="Times New Roman" w:hAnsi="Times New Roman" w:hint="eastAsia"/>
        </w:rPr>
        <w:t>拼科学</w:t>
      </w:r>
      <w:proofErr w:type="gramEnd"/>
      <w:r>
        <w:rPr>
          <w:rFonts w:ascii="Times New Roman" w:hAnsi="Times New Roman" w:hint="eastAsia"/>
        </w:rPr>
        <w:t>突破性、技术先进性，还要比</w:t>
      </w:r>
      <w:proofErr w:type="gramStart"/>
      <w:r>
        <w:rPr>
          <w:rFonts w:ascii="Times New Roman" w:hAnsi="Times New Roman" w:hint="eastAsia"/>
        </w:rPr>
        <w:t>拼产业</w:t>
      </w:r>
      <w:proofErr w:type="gramEnd"/>
      <w:r>
        <w:rPr>
          <w:rFonts w:ascii="Times New Roman" w:hAnsi="Times New Roman" w:hint="eastAsia"/>
        </w:rPr>
        <w:t>创新力和企业竞争力。科技创新能够提升全要素生产率和产业竞争力，催生新产业、新业态、新模式，为产业创新注入强劲动能；产</w:t>
      </w:r>
      <w:r>
        <w:rPr>
          <w:rFonts w:ascii="Times New Roman" w:hAnsi="Times New Roman" w:hint="eastAsia"/>
        </w:rPr>
        <w:t>业创新能够为科技创新提供应用场景和市场空间，通过产业升级促进科技迭代。深入贯彻落</w:t>
      </w:r>
      <w:proofErr w:type="gramStart"/>
      <w:r>
        <w:rPr>
          <w:rFonts w:ascii="Times New Roman" w:hAnsi="Times New Roman" w:hint="eastAsia"/>
        </w:rPr>
        <w:t>实习近</w:t>
      </w:r>
      <w:proofErr w:type="gramEnd"/>
      <w:r>
        <w:rPr>
          <w:rFonts w:ascii="Times New Roman" w:hAnsi="Times New Roman" w:hint="eastAsia"/>
        </w:rPr>
        <w:t>平总书记重要讲话精神和党中央决策部署，要把握当前科技革命和产业变革相互促进、互为前提、相互交织、加速迭代的时代特点，畅通科技创新和产业创新的融合互促渠道，以科技创新赋能产业创新，以产业创新催生科技创新。</w:t>
      </w:r>
    </w:p>
    <w:p w:rsidR="00330D63" w:rsidRDefault="000C682C">
      <w:pPr>
        <w:pStyle w:val="22222"/>
        <w:rPr>
          <w:rFonts w:ascii="Times New Roman" w:hAnsi="Times New Roman"/>
        </w:rPr>
      </w:pPr>
      <w:r>
        <w:rPr>
          <w:rFonts w:ascii="Times New Roman" w:hAnsi="Times New Roman" w:hint="eastAsia"/>
        </w:rPr>
        <w:t>坚持统筹协调，构建支持全面创新的体制机制。推动科技创新和产业创新深度融合，需要注重顶层设计和战略牵引，通过机制创新破</w:t>
      </w:r>
      <w:r>
        <w:rPr>
          <w:rFonts w:ascii="Times New Roman" w:hAnsi="Times New Roman" w:hint="eastAsia"/>
        </w:rPr>
        <w:lastRenderedPageBreak/>
        <w:t>除壁垒，形成支撑科技创新和产业创新深度融合的常态化</w:t>
      </w:r>
      <w:proofErr w:type="gramStart"/>
      <w:r>
        <w:rPr>
          <w:rFonts w:ascii="Times New Roman" w:hAnsi="Times New Roman" w:hint="eastAsia"/>
        </w:rPr>
        <w:t>长效化</w:t>
      </w:r>
      <w:proofErr w:type="gramEnd"/>
      <w:r>
        <w:rPr>
          <w:rFonts w:ascii="Times New Roman" w:hAnsi="Times New Roman" w:hint="eastAsia"/>
        </w:rPr>
        <w:t>体制机制。创新“揭榜挂帅”“赛马制”“链主制”等模</w:t>
      </w:r>
      <w:r>
        <w:rPr>
          <w:rFonts w:ascii="Times New Roman" w:hAnsi="Times New Roman" w:hint="eastAsia"/>
        </w:rPr>
        <w:t>式，构建充分体现知识、技术等创新要素价值的收益分配机制，推动在研发组织、考核激励、人才使用等方面实施更有突破性的制度机制。完善知识产权保护法律体系，建立覆盖全国的知识产权保护网络，健全国家知识产权运营服务体系，为创新全周期提供支持。构建与科技型企业全生命周期融资需求更相适应的多元化、接力式金融服务体系，鼓励耐心资本、长期资本、战略资本支持创新。</w:t>
      </w:r>
    </w:p>
    <w:p w:rsidR="00330D63" w:rsidRDefault="000C682C">
      <w:pPr>
        <w:pStyle w:val="22222"/>
        <w:rPr>
          <w:rFonts w:ascii="Times New Roman" w:hAnsi="Times New Roman"/>
        </w:rPr>
      </w:pPr>
      <w:r>
        <w:rPr>
          <w:rFonts w:ascii="Times New Roman" w:hAnsi="Times New Roman" w:hint="eastAsia"/>
        </w:rPr>
        <w:t>坚持协同联动，推进交流合作和转化应用。推动科技创新和产业创新深度融合，对努力实现政府有为、市场有效、创新主体有担当的有机统一，进一步提高创新效能提出了更高要求。要聚</w:t>
      </w:r>
      <w:r>
        <w:rPr>
          <w:rFonts w:ascii="Times New Roman" w:hAnsi="Times New Roman" w:hint="eastAsia"/>
        </w:rPr>
        <w:t>焦重点产业领域，搭建一站式、全链条的科技成果转化平台，深化数据资源开发利用和开放共享，构建企业主导的产学研用协同创新体系，鼓励高校、科研院所与企业加强合作，推动产学研深度融合，促进科技成果高效转化和产业化落地应用。探索建立多层次、分阶段、递进式企业培育体系，加快培育一批行业领军企业，持续催生新模式新业态，切实把科技创新成果转化为新质生产力。坚定不移扩大对外开放，积极参与全球数字治理合作，融入全球创新网络，广泛开展人工智能国际合作，促进创新交流和资源要素流通。</w:t>
      </w:r>
    </w:p>
    <w:p w:rsidR="00330D63" w:rsidRDefault="000C682C">
      <w:pPr>
        <w:pStyle w:val="22222"/>
        <w:rPr>
          <w:rFonts w:ascii="Times New Roman" w:hAnsi="Times New Roman"/>
        </w:rPr>
      </w:pPr>
      <w:r>
        <w:rPr>
          <w:rFonts w:ascii="Times New Roman" w:hAnsi="Times New Roman" w:hint="eastAsia"/>
        </w:rPr>
        <w:t>坚持面向未来，持续壮大专业人才队伍。人才是创新的</w:t>
      </w:r>
      <w:r>
        <w:rPr>
          <w:rFonts w:ascii="Times New Roman" w:hAnsi="Times New Roman" w:hint="eastAsia"/>
        </w:rPr>
        <w:t>第一资源。瞄准新一代人工智能等技术前沿和全球产业变革新趋势，建立建强面向未来的多层次复合型人才梯队，对于在激烈的国际竞争中取得显著优势具有不可或缺的作用。要进一步优化学科专业布局，瞄准战略性新兴产业和未来产业发展趋势，超常布局急需学科专业，加大对基础学科建设的支持力度，支持重点学科、新兴学科发展，推动学科交叉融合和跨学科研究。强化国家战略人才培养前瞻布局，提升高端人才培养能力，加大高层次人才特别是具有国际水平的战略科技人才培养</w:t>
      </w:r>
      <w:r>
        <w:rPr>
          <w:rFonts w:ascii="Times New Roman" w:hAnsi="Times New Roman" w:hint="eastAsia"/>
        </w:rPr>
        <w:lastRenderedPageBreak/>
        <w:t>力度，推动人才培养与科技创新、产业发展紧密结合。支持企业规范用好中长期激励方式“招</w:t>
      </w:r>
      <w:r>
        <w:rPr>
          <w:rFonts w:ascii="Times New Roman" w:hAnsi="Times New Roman" w:hint="eastAsia"/>
        </w:rPr>
        <w:t>引育留用”优秀人才。在全社会营造鼓励大胆创新、勇于创新、包容创新的良好氛围，加快建立以创新价值、能力、贡献为导向的人才评价体系，推动营造人才竞争公平、创新活力迸发的健康生态。</w:t>
      </w:r>
    </w:p>
    <w:p w:rsidR="00330D63" w:rsidRDefault="000C682C">
      <w:pPr>
        <w:pStyle w:val="22222"/>
        <w:rPr>
          <w:rFonts w:ascii="Times New Roman" w:hAnsi="Times New Roman"/>
        </w:rPr>
      </w:pPr>
      <w:r>
        <w:rPr>
          <w:rFonts w:ascii="Times New Roman" w:hAnsi="Times New Roman" w:hint="eastAsia"/>
        </w:rPr>
        <w:t>（摘编自《人民日报》</w:t>
      </w:r>
      <w:r>
        <w:rPr>
          <w:rFonts w:ascii="Times New Roman" w:hAnsi="Times New Roman" w:hint="eastAsia"/>
        </w:rPr>
        <w:t>2026</w:t>
      </w:r>
      <w:r>
        <w:rPr>
          <w:rFonts w:ascii="Times New Roman" w:hAnsi="Times New Roman" w:hint="eastAsia"/>
        </w:rPr>
        <w:t>年</w:t>
      </w:r>
      <w:r>
        <w:rPr>
          <w:rFonts w:ascii="Times New Roman" w:hAnsi="Times New Roman" w:hint="eastAsia"/>
        </w:rPr>
        <w:t>2</w:t>
      </w:r>
      <w:r>
        <w:rPr>
          <w:rFonts w:ascii="Times New Roman" w:hAnsi="Times New Roman" w:hint="eastAsia"/>
        </w:rPr>
        <w:t>月</w:t>
      </w:r>
      <w:r>
        <w:rPr>
          <w:rFonts w:ascii="Times New Roman" w:hAnsi="Times New Roman" w:hint="eastAsia"/>
        </w:rPr>
        <w:t>05</w:t>
      </w:r>
      <w:r>
        <w:rPr>
          <w:rFonts w:ascii="Times New Roman" w:hAnsi="Times New Roman" w:hint="eastAsia"/>
        </w:rPr>
        <w:t>日第</w:t>
      </w:r>
      <w:r>
        <w:rPr>
          <w:rFonts w:ascii="Times New Roman" w:hAnsi="Times New Roman" w:hint="eastAsia"/>
        </w:rPr>
        <w:t>09</w:t>
      </w:r>
      <w:r>
        <w:rPr>
          <w:rFonts w:ascii="Times New Roman" w:hAnsi="Times New Roman" w:hint="eastAsia"/>
        </w:rPr>
        <w:t>版）</w:t>
      </w:r>
      <w:r>
        <w:rPr>
          <w:rFonts w:ascii="Times New Roman" w:hAnsi="Times New Roman" w:hint="eastAsia"/>
        </w:rPr>
        <w:t xml:space="preserve"> </w:t>
      </w:r>
    </w:p>
    <w:p w:rsidR="00330D63" w:rsidRDefault="000C682C">
      <w:pPr>
        <w:widowControl/>
        <w:jc w:val="left"/>
        <w:rPr>
          <w:rFonts w:ascii="Times New Roman" w:eastAsia="宋体" w:hAnsi="Times New Roman" w:cs="宋体"/>
          <w:sz w:val="28"/>
        </w:rPr>
      </w:pPr>
      <w:r>
        <w:rPr>
          <w:rFonts w:ascii="Times New Roman" w:hAnsi="Times New Roman" w:cs="宋体"/>
        </w:rPr>
        <w:br w:type="page"/>
      </w:r>
    </w:p>
    <w:p w:rsidR="00330D63" w:rsidRDefault="000C682C">
      <w:pPr>
        <w:pStyle w:val="af5"/>
        <w:rPr>
          <w:rFonts w:ascii="Times New Roman" w:hAnsi="Times New Roman"/>
        </w:rPr>
      </w:pPr>
      <w:bookmarkStart w:id="31" w:name="_Toc20590"/>
      <w:bookmarkStart w:id="32" w:name="_Toc223201908"/>
      <w:r>
        <w:rPr>
          <w:rFonts w:ascii="Times New Roman" w:hAnsi="Times New Roman"/>
        </w:rPr>
        <w:lastRenderedPageBreak/>
        <w:t>【</w:t>
      </w:r>
      <w:r>
        <w:rPr>
          <w:rFonts w:ascii="Times New Roman" w:hAnsi="Times New Roman" w:hint="eastAsia"/>
        </w:rPr>
        <w:t>院校扫描</w:t>
      </w:r>
      <w:r>
        <w:rPr>
          <w:rFonts w:ascii="Times New Roman" w:hAnsi="Times New Roman"/>
        </w:rPr>
        <w:t>】</w:t>
      </w:r>
      <w:bookmarkEnd w:id="31"/>
      <w:bookmarkEnd w:id="32"/>
    </w:p>
    <w:p w:rsidR="00330D63" w:rsidRDefault="00330D63">
      <w:pPr>
        <w:pStyle w:val="22222"/>
        <w:ind w:firstLineChars="0" w:firstLine="0"/>
        <w:jc w:val="center"/>
        <w:rPr>
          <w:rFonts w:ascii="Times New Roman" w:hAnsi="Times New Roman"/>
        </w:rPr>
      </w:pPr>
    </w:p>
    <w:p w:rsidR="00330D63" w:rsidRDefault="000C682C">
      <w:pPr>
        <w:pStyle w:val="11111"/>
        <w:ind w:firstLine="643"/>
        <w:jc w:val="both"/>
        <w:rPr>
          <w:rFonts w:ascii="Times New Roman" w:hAnsi="Times New Roman" w:hint="default"/>
          <w:color w:val="auto"/>
        </w:rPr>
      </w:pPr>
      <w:bookmarkStart w:id="33" w:name="_Toc215249277"/>
      <w:bookmarkStart w:id="34" w:name="_Toc223201909"/>
      <w:r>
        <w:rPr>
          <w:rFonts w:ascii="Times New Roman" w:eastAsiaTheme="majorEastAsia" w:hAnsi="Times New Roman" w:cstheme="majorEastAsia"/>
          <w:color w:val="auto"/>
        </w:rPr>
        <w:sym w:font="Wingdings" w:char="F075"/>
      </w:r>
      <w:bookmarkEnd w:id="33"/>
      <w:r>
        <w:rPr>
          <w:rFonts w:ascii="Times New Roman" w:eastAsiaTheme="majorEastAsia" w:hAnsi="Times New Roman" w:cstheme="majorEastAsia"/>
          <w:color w:val="auto"/>
        </w:rPr>
        <w:t>宝鸡文理学院：厚植清廉沃土</w:t>
      </w:r>
      <w:r>
        <w:rPr>
          <w:rFonts w:ascii="Times New Roman" w:eastAsiaTheme="majorEastAsia" w:hAnsi="Times New Roman" w:cstheme="majorEastAsia"/>
          <w:color w:val="auto"/>
        </w:rPr>
        <w:t xml:space="preserve"> </w:t>
      </w:r>
      <w:r>
        <w:rPr>
          <w:rFonts w:ascii="Times New Roman" w:eastAsiaTheme="majorEastAsia" w:hAnsi="Times New Roman" w:cstheme="majorEastAsia"/>
          <w:color w:val="auto"/>
        </w:rPr>
        <w:t>培育时代新人</w:t>
      </w:r>
      <w:bookmarkEnd w:id="34"/>
    </w:p>
    <w:p w:rsidR="00330D63" w:rsidRDefault="000C682C">
      <w:pPr>
        <w:pStyle w:val="22222"/>
        <w:rPr>
          <w:rFonts w:ascii="Times New Roman" w:hAnsi="Times New Roman"/>
        </w:rPr>
      </w:pPr>
      <w:r>
        <w:rPr>
          <w:rFonts w:ascii="Times New Roman" w:hAnsi="Times New Roman" w:hint="eastAsia"/>
        </w:rPr>
        <w:t>宝鸡文理学院始终将</w:t>
      </w:r>
      <w:proofErr w:type="gramStart"/>
      <w:r>
        <w:rPr>
          <w:rFonts w:ascii="Times New Roman" w:hAnsi="Times New Roman" w:hint="eastAsia"/>
        </w:rPr>
        <w:t>廉洁文化</w:t>
      </w:r>
      <w:proofErr w:type="gramEnd"/>
      <w:r>
        <w:rPr>
          <w:rFonts w:ascii="Times New Roman" w:hAnsi="Times New Roman" w:hint="eastAsia"/>
        </w:rPr>
        <w:t>建设作为基础性工程，立足办学实际，深挖文化根脉，精心构建全方位、多层次、立体化的</w:t>
      </w:r>
      <w:proofErr w:type="gramStart"/>
      <w:r>
        <w:rPr>
          <w:rFonts w:ascii="Times New Roman" w:hAnsi="Times New Roman" w:hint="eastAsia"/>
        </w:rPr>
        <w:t>廉洁文化</w:t>
      </w:r>
      <w:proofErr w:type="gramEnd"/>
      <w:r>
        <w:rPr>
          <w:rFonts w:ascii="Times New Roman" w:hAnsi="Times New Roman" w:hint="eastAsia"/>
        </w:rPr>
        <w:t>育人体系，着力打造支撑学校内涵式高质量发展的</w:t>
      </w:r>
      <w:proofErr w:type="gramStart"/>
      <w:r>
        <w:rPr>
          <w:rFonts w:ascii="Times New Roman" w:hAnsi="Times New Roman" w:hint="eastAsia"/>
        </w:rPr>
        <w:t>廉洁文化</w:t>
      </w:r>
      <w:proofErr w:type="gramEnd"/>
      <w:r>
        <w:rPr>
          <w:rFonts w:ascii="Times New Roman" w:hAnsi="Times New Roman" w:hint="eastAsia"/>
        </w:rPr>
        <w:t>“软实力”，让清廉之风浸润校园、滋养人心。</w:t>
      </w:r>
    </w:p>
    <w:p w:rsidR="00330D63" w:rsidRDefault="000C682C">
      <w:pPr>
        <w:pStyle w:val="22222"/>
        <w:ind w:firstLine="562"/>
        <w:rPr>
          <w:rFonts w:ascii="Times New Roman" w:hAnsi="Times New Roman"/>
          <w:b/>
        </w:rPr>
      </w:pPr>
      <w:r>
        <w:rPr>
          <w:rFonts w:ascii="Times New Roman" w:hAnsi="Times New Roman" w:hint="eastAsia"/>
          <w:b/>
        </w:rPr>
        <w:t>强化政治</w:t>
      </w:r>
      <w:r>
        <w:rPr>
          <w:rFonts w:ascii="Times New Roman" w:hAnsi="Times New Roman" w:hint="eastAsia"/>
          <w:b/>
        </w:rPr>
        <w:t>引领</w:t>
      </w:r>
      <w:r>
        <w:rPr>
          <w:rFonts w:ascii="Times New Roman" w:hAnsi="Times New Roman" w:hint="eastAsia"/>
          <w:b/>
        </w:rPr>
        <w:t xml:space="preserve"> </w:t>
      </w:r>
      <w:r>
        <w:rPr>
          <w:rFonts w:ascii="Times New Roman" w:hAnsi="Times New Roman" w:hint="eastAsia"/>
          <w:b/>
        </w:rPr>
        <w:t>锚定廉洁育人方向</w:t>
      </w:r>
    </w:p>
    <w:p w:rsidR="00330D63" w:rsidRDefault="000C682C">
      <w:pPr>
        <w:pStyle w:val="22222"/>
        <w:rPr>
          <w:rFonts w:ascii="Times New Roman" w:hAnsi="Times New Roman"/>
        </w:rPr>
      </w:pPr>
      <w:r>
        <w:rPr>
          <w:rFonts w:ascii="Times New Roman" w:hAnsi="Times New Roman" w:hint="eastAsia"/>
        </w:rPr>
        <w:t>学校将</w:t>
      </w:r>
      <w:proofErr w:type="gramStart"/>
      <w:r>
        <w:rPr>
          <w:rFonts w:ascii="Times New Roman" w:hAnsi="Times New Roman" w:hint="eastAsia"/>
        </w:rPr>
        <w:t>廉洁文化</w:t>
      </w:r>
      <w:proofErr w:type="gramEnd"/>
      <w:r>
        <w:rPr>
          <w:rFonts w:ascii="Times New Roman" w:hAnsi="Times New Roman" w:hint="eastAsia"/>
        </w:rPr>
        <w:t>建设纳入管党治党、办学治校总体布局，健全“党委抓总、纪委推动、部门协同、学院落实”的齐抓共管机制，形成上下联动、全域推进的工作格局。依托校院两级党委理论学习中心组学习、党支部“三会一课”、共青团“三会两制一课”等制度载体，引导全校党员干部和师生员工增强推进</w:t>
      </w:r>
      <w:proofErr w:type="gramStart"/>
      <w:r>
        <w:rPr>
          <w:rFonts w:ascii="Times New Roman" w:hAnsi="Times New Roman" w:hint="eastAsia"/>
        </w:rPr>
        <w:t>廉洁文化</w:t>
      </w:r>
      <w:proofErr w:type="gramEnd"/>
      <w:r>
        <w:rPr>
          <w:rFonts w:ascii="Times New Roman" w:hAnsi="Times New Roman" w:hint="eastAsia"/>
        </w:rPr>
        <w:t>建设的政治自觉、思想自觉和行动自觉。通过系统学习，党员干部的纪律意识、规矩意识显著增强，师生员工的廉洁认知、道德素养持续提升，校园</w:t>
      </w:r>
      <w:proofErr w:type="gramStart"/>
      <w:r>
        <w:rPr>
          <w:rFonts w:ascii="Times New Roman" w:hAnsi="Times New Roman" w:hint="eastAsia"/>
        </w:rPr>
        <w:t>崇廉尚洁</w:t>
      </w:r>
      <w:proofErr w:type="gramEnd"/>
      <w:r>
        <w:rPr>
          <w:rFonts w:ascii="Times New Roman" w:hAnsi="Times New Roman" w:hint="eastAsia"/>
        </w:rPr>
        <w:t>的新风正气不断充盈，为落实立德树人根本任务筑牢政治保障。</w:t>
      </w:r>
    </w:p>
    <w:p w:rsidR="00330D63" w:rsidRDefault="000C682C">
      <w:pPr>
        <w:pStyle w:val="22222"/>
        <w:ind w:firstLine="562"/>
        <w:rPr>
          <w:rFonts w:ascii="Times New Roman" w:hAnsi="Times New Roman"/>
          <w:b/>
        </w:rPr>
      </w:pPr>
      <w:r>
        <w:rPr>
          <w:rFonts w:ascii="Times New Roman" w:hAnsi="Times New Roman" w:hint="eastAsia"/>
          <w:b/>
        </w:rPr>
        <w:t>深挖文化根脉</w:t>
      </w:r>
      <w:r>
        <w:rPr>
          <w:rFonts w:ascii="Times New Roman" w:hAnsi="Times New Roman" w:hint="eastAsia"/>
          <w:b/>
        </w:rPr>
        <w:t xml:space="preserve"> </w:t>
      </w:r>
      <w:r>
        <w:rPr>
          <w:rFonts w:ascii="Times New Roman" w:hAnsi="Times New Roman" w:hint="eastAsia"/>
          <w:b/>
        </w:rPr>
        <w:t>构建特色教育矩阵</w:t>
      </w:r>
    </w:p>
    <w:p w:rsidR="00330D63" w:rsidRDefault="000C682C">
      <w:pPr>
        <w:pStyle w:val="22222"/>
        <w:rPr>
          <w:rFonts w:ascii="Times New Roman" w:hAnsi="Times New Roman"/>
        </w:rPr>
      </w:pPr>
      <w:r>
        <w:rPr>
          <w:rFonts w:ascii="Times New Roman" w:hAnsi="Times New Roman" w:hint="eastAsia"/>
        </w:rPr>
        <w:t>中华优秀传统文化、革命文化、社会主义先进文化是</w:t>
      </w:r>
      <w:proofErr w:type="gramStart"/>
      <w:r>
        <w:rPr>
          <w:rFonts w:ascii="Times New Roman" w:hAnsi="Times New Roman" w:hint="eastAsia"/>
        </w:rPr>
        <w:t>廉洁文化</w:t>
      </w:r>
      <w:proofErr w:type="gramEnd"/>
      <w:r>
        <w:rPr>
          <w:rFonts w:ascii="Times New Roman" w:hAnsi="Times New Roman" w:hint="eastAsia"/>
        </w:rPr>
        <w:t>建设的精神富矿。学校立足本土文化资源，依托陕西省思想政治教育重点研究基地——“宝鸡文理学院‘三种文化’协同育人思想政治教育研究基地”，深度挖掘红色文化中的廉洁元素、周秦伦理中的道德精髓、张载“四为”精神中的责任担当，构建起“革命实践淬炼、文化源头溯源、精神高地引领”的三维廉洁教育矩阵。</w:t>
      </w:r>
      <w:proofErr w:type="gramStart"/>
      <w:r>
        <w:rPr>
          <w:rFonts w:ascii="Times New Roman" w:hAnsi="Times New Roman" w:hint="eastAsia"/>
        </w:rPr>
        <w:t>校纪委</w:t>
      </w:r>
      <w:proofErr w:type="gramEnd"/>
      <w:r>
        <w:rPr>
          <w:rFonts w:ascii="Times New Roman" w:hAnsi="Times New Roman" w:hint="eastAsia"/>
        </w:rPr>
        <w:t>牵头与长乐</w:t>
      </w:r>
      <w:proofErr w:type="gramStart"/>
      <w:r>
        <w:rPr>
          <w:rFonts w:ascii="Times New Roman" w:hAnsi="Times New Roman" w:hint="eastAsia"/>
        </w:rPr>
        <w:t>塬</w:t>
      </w:r>
      <w:proofErr w:type="gramEnd"/>
      <w:r>
        <w:rPr>
          <w:rFonts w:ascii="Times New Roman" w:hAnsi="Times New Roman" w:hint="eastAsia"/>
        </w:rPr>
        <w:t>抗战工业遗址、凤县革命纪念馆等</w:t>
      </w:r>
      <w:r>
        <w:rPr>
          <w:rFonts w:ascii="Times New Roman" w:hAnsi="Times New Roman" w:hint="eastAsia"/>
        </w:rPr>
        <w:t>6</w:t>
      </w:r>
      <w:r>
        <w:rPr>
          <w:rFonts w:ascii="Times New Roman" w:hAnsi="Times New Roman" w:hint="eastAsia"/>
        </w:rPr>
        <w:t>家单位共建廉政教育基地；校团委组织大学生开展“到延安去”圣地行</w:t>
      </w:r>
      <w:proofErr w:type="gramStart"/>
      <w:r>
        <w:rPr>
          <w:rFonts w:ascii="Times New Roman" w:hAnsi="Times New Roman" w:hint="eastAsia"/>
        </w:rPr>
        <w:t>研</w:t>
      </w:r>
      <w:proofErr w:type="gramEnd"/>
      <w:r>
        <w:rPr>
          <w:rFonts w:ascii="Times New Roman" w:hAnsi="Times New Roman" w:hint="eastAsia"/>
        </w:rPr>
        <w:t>学活动；马克思主义学院聚焦周秦伦理中的廉</w:t>
      </w:r>
      <w:r>
        <w:rPr>
          <w:rFonts w:ascii="Times New Roman" w:hAnsi="Times New Roman" w:hint="eastAsia"/>
        </w:rPr>
        <w:t>洁思想开展理论阐释；政法与历史学院创作《青铜廉史》系列短视频。通过常态化的现场教学、社会实践和文化浸润</w:t>
      </w:r>
      <w:r>
        <w:rPr>
          <w:rFonts w:ascii="Times New Roman" w:hAnsi="Times New Roman" w:hint="eastAsia"/>
        </w:rPr>
        <w:lastRenderedPageBreak/>
        <w:t>活动，使廉洁从政、廉洁从教、廉洁修身理念深度融入师生精神血脉，为实现高水平大学建设目标凝聚了向上向善的正能量。</w:t>
      </w:r>
    </w:p>
    <w:p w:rsidR="00330D63" w:rsidRDefault="000C682C">
      <w:pPr>
        <w:pStyle w:val="22222"/>
        <w:ind w:firstLine="562"/>
        <w:rPr>
          <w:rFonts w:ascii="Times New Roman" w:hAnsi="Times New Roman"/>
          <w:b/>
        </w:rPr>
      </w:pPr>
      <w:r>
        <w:rPr>
          <w:rFonts w:ascii="Times New Roman" w:hAnsi="Times New Roman" w:hint="eastAsia"/>
          <w:b/>
        </w:rPr>
        <w:t>创新传播载体</w:t>
      </w:r>
      <w:r>
        <w:rPr>
          <w:rFonts w:ascii="Times New Roman" w:hAnsi="Times New Roman" w:hint="eastAsia"/>
          <w:b/>
        </w:rPr>
        <w:t xml:space="preserve"> </w:t>
      </w:r>
      <w:r>
        <w:rPr>
          <w:rFonts w:ascii="Times New Roman" w:hAnsi="Times New Roman" w:hint="eastAsia"/>
          <w:b/>
        </w:rPr>
        <w:t>厚植清廉校园生态</w:t>
      </w:r>
    </w:p>
    <w:p w:rsidR="00330D63" w:rsidRDefault="000C682C">
      <w:pPr>
        <w:pStyle w:val="22222"/>
        <w:rPr>
          <w:rFonts w:ascii="Times New Roman" w:hAnsi="Times New Roman"/>
        </w:rPr>
      </w:pPr>
      <w:proofErr w:type="gramStart"/>
      <w:r>
        <w:rPr>
          <w:rFonts w:ascii="Times New Roman" w:hAnsi="Times New Roman" w:hint="eastAsia"/>
        </w:rPr>
        <w:t>廉洁文化</w:t>
      </w:r>
      <w:proofErr w:type="gramEnd"/>
      <w:r>
        <w:rPr>
          <w:rFonts w:ascii="Times New Roman" w:hAnsi="Times New Roman" w:hint="eastAsia"/>
        </w:rPr>
        <w:t>的生命力在于融入日常、贴近师生。学校推动</w:t>
      </w:r>
      <w:proofErr w:type="gramStart"/>
      <w:r>
        <w:rPr>
          <w:rFonts w:ascii="Times New Roman" w:hAnsi="Times New Roman" w:hint="eastAsia"/>
        </w:rPr>
        <w:t>廉洁文化</w:t>
      </w:r>
      <w:proofErr w:type="gramEnd"/>
      <w:r>
        <w:rPr>
          <w:rFonts w:ascii="Times New Roman" w:hAnsi="Times New Roman" w:hint="eastAsia"/>
        </w:rPr>
        <w:t>传播与学科特色、校园生活深度融合，统筹推进</w:t>
      </w:r>
      <w:proofErr w:type="gramStart"/>
      <w:r>
        <w:rPr>
          <w:rFonts w:ascii="Times New Roman" w:hAnsi="Times New Roman" w:hint="eastAsia"/>
        </w:rPr>
        <w:t>廉洁文化</w:t>
      </w:r>
      <w:proofErr w:type="gramEnd"/>
      <w:r>
        <w:rPr>
          <w:rFonts w:ascii="Times New Roman" w:hAnsi="Times New Roman" w:hint="eastAsia"/>
        </w:rPr>
        <w:t>建设。</w:t>
      </w:r>
      <w:proofErr w:type="gramStart"/>
      <w:r>
        <w:rPr>
          <w:rFonts w:ascii="Times New Roman" w:hAnsi="Times New Roman" w:hint="eastAsia"/>
        </w:rPr>
        <w:t>校纪委</w:t>
      </w:r>
      <w:proofErr w:type="gramEnd"/>
      <w:r>
        <w:rPr>
          <w:rFonts w:ascii="Times New Roman" w:hAnsi="Times New Roman" w:hint="eastAsia"/>
        </w:rPr>
        <w:t>打造“一院一品”</w:t>
      </w:r>
      <w:proofErr w:type="gramStart"/>
      <w:r>
        <w:rPr>
          <w:rFonts w:ascii="Times New Roman" w:hAnsi="Times New Roman" w:hint="eastAsia"/>
        </w:rPr>
        <w:t>廉洁文化</w:t>
      </w:r>
      <w:proofErr w:type="gramEnd"/>
      <w:r>
        <w:rPr>
          <w:rFonts w:ascii="Times New Roman" w:hAnsi="Times New Roman" w:hint="eastAsia"/>
        </w:rPr>
        <w:t>品牌，引导二级单位立足学科优势构建特色育人载体：化学与材料工程学院开发“酸碱中和反应”等</w:t>
      </w:r>
      <w:r>
        <w:rPr>
          <w:rFonts w:ascii="Times New Roman" w:hAnsi="Times New Roman" w:hint="eastAsia"/>
        </w:rPr>
        <w:t>5</w:t>
      </w:r>
      <w:r>
        <w:rPr>
          <w:rFonts w:ascii="Times New Roman" w:hAnsi="Times New Roman" w:hint="eastAsia"/>
        </w:rPr>
        <w:t>个廉洁实验课程，以化学现象具象化诠</w:t>
      </w:r>
      <w:r>
        <w:rPr>
          <w:rFonts w:ascii="Times New Roman" w:hAnsi="Times New Roman" w:hint="eastAsia"/>
        </w:rPr>
        <w:t>释“公正用权、明辨是非”的深刻内涵；音乐学院原创廉政歌曲《廉洁箴言》、舞蹈《廉音传陈仓》，以艺术之美传递廉洁正能量，作品被“学习强国”刊载推广；计算机学院依托</w:t>
      </w:r>
      <w:proofErr w:type="gramStart"/>
      <w:r>
        <w:rPr>
          <w:rFonts w:ascii="Times New Roman" w:hAnsi="Times New Roman" w:hint="eastAsia"/>
        </w:rPr>
        <w:t>数智技术</w:t>
      </w:r>
      <w:proofErr w:type="gramEnd"/>
      <w:r>
        <w:rPr>
          <w:rFonts w:ascii="Times New Roman" w:hAnsi="Times New Roman" w:hint="eastAsia"/>
        </w:rPr>
        <w:t>创作</w:t>
      </w:r>
      <w:r>
        <w:rPr>
          <w:rFonts w:ascii="Times New Roman" w:hAnsi="Times New Roman" w:hint="eastAsia"/>
        </w:rPr>
        <w:t>AI</w:t>
      </w:r>
      <w:r>
        <w:rPr>
          <w:rFonts w:ascii="Times New Roman" w:hAnsi="Times New Roman" w:hint="eastAsia"/>
        </w:rPr>
        <w:t>廉洁教育视频《周礼“六廉”》，以新颖形式让传统</w:t>
      </w:r>
      <w:proofErr w:type="gramStart"/>
      <w:r>
        <w:rPr>
          <w:rFonts w:ascii="Times New Roman" w:hAnsi="Times New Roman" w:hint="eastAsia"/>
        </w:rPr>
        <w:t>廉洁文化</w:t>
      </w:r>
      <w:proofErr w:type="gramEnd"/>
      <w:r>
        <w:rPr>
          <w:rFonts w:ascii="Times New Roman" w:hAnsi="Times New Roman" w:hint="eastAsia"/>
        </w:rPr>
        <w:t>焕发时代活力。同时，学校深化校地协同，与地方媒体合作展播</w:t>
      </w:r>
      <w:proofErr w:type="gramStart"/>
      <w:r>
        <w:rPr>
          <w:rFonts w:ascii="Times New Roman" w:hAnsi="Times New Roman" w:hint="eastAsia"/>
        </w:rPr>
        <w:t>廉洁文化</w:t>
      </w:r>
      <w:proofErr w:type="gramEnd"/>
      <w:r>
        <w:rPr>
          <w:rFonts w:ascii="Times New Roman" w:hAnsi="Times New Roman" w:hint="eastAsia"/>
        </w:rPr>
        <w:t>精品成果，持续扩大</w:t>
      </w:r>
      <w:proofErr w:type="gramStart"/>
      <w:r>
        <w:rPr>
          <w:rFonts w:ascii="Times New Roman" w:hAnsi="Times New Roman" w:hint="eastAsia"/>
        </w:rPr>
        <w:t>廉洁文化</w:t>
      </w:r>
      <w:proofErr w:type="gramEnd"/>
      <w:r>
        <w:rPr>
          <w:rFonts w:ascii="Times New Roman" w:hAnsi="Times New Roman" w:hint="eastAsia"/>
        </w:rPr>
        <w:t>的覆盖面与影响力，形成校内外同频共振、共建共享的良好局面。</w:t>
      </w:r>
    </w:p>
    <w:p w:rsidR="00330D63" w:rsidRDefault="000C682C">
      <w:pPr>
        <w:pStyle w:val="22222"/>
        <w:ind w:firstLine="562"/>
        <w:rPr>
          <w:rFonts w:ascii="Times New Roman" w:hAnsi="Times New Roman"/>
          <w:b/>
        </w:rPr>
      </w:pPr>
      <w:r>
        <w:rPr>
          <w:rFonts w:ascii="Times New Roman" w:hAnsi="Times New Roman" w:hint="eastAsia"/>
          <w:b/>
        </w:rPr>
        <w:t>完善育人体系</w:t>
      </w:r>
      <w:r>
        <w:rPr>
          <w:rFonts w:ascii="Times New Roman" w:hAnsi="Times New Roman" w:hint="eastAsia"/>
          <w:b/>
        </w:rPr>
        <w:t xml:space="preserve"> </w:t>
      </w:r>
      <w:r>
        <w:rPr>
          <w:rFonts w:ascii="Times New Roman" w:hAnsi="Times New Roman" w:hint="eastAsia"/>
          <w:b/>
        </w:rPr>
        <w:t>实现廉洁全程浸润</w:t>
      </w:r>
    </w:p>
    <w:p w:rsidR="00330D63" w:rsidRDefault="000C682C">
      <w:pPr>
        <w:pStyle w:val="22222"/>
        <w:rPr>
          <w:rFonts w:ascii="Times New Roman" w:hAnsi="Times New Roman"/>
        </w:rPr>
      </w:pPr>
      <w:r>
        <w:rPr>
          <w:rFonts w:ascii="Times New Roman" w:hAnsi="Times New Roman" w:hint="eastAsia"/>
        </w:rPr>
        <w:t>学校始终牢记为党育人、为国育才的使命，将廉洁教育贯穿人才培养全链条、教师队伍建设全过程，构建“精准滴灌、全程覆盖”的廉洁育人体系。针对青年学生成长规律，打造“入学启廉—在校</w:t>
      </w:r>
      <w:proofErr w:type="gramStart"/>
      <w:r>
        <w:rPr>
          <w:rFonts w:ascii="Times New Roman" w:hAnsi="Times New Roman" w:hint="eastAsia"/>
        </w:rPr>
        <w:t>践</w:t>
      </w:r>
      <w:proofErr w:type="gramEnd"/>
      <w:r>
        <w:rPr>
          <w:rFonts w:ascii="Times New Roman" w:hAnsi="Times New Roman" w:hint="eastAsia"/>
        </w:rPr>
        <w:t>廉—毕业守廉”的育人闭环：开学期间以“开学第一课”为新生开展廉洁启蒙，在校期间</w:t>
      </w:r>
      <w:proofErr w:type="gramStart"/>
      <w:r>
        <w:rPr>
          <w:rFonts w:ascii="Times New Roman" w:hAnsi="Times New Roman" w:hint="eastAsia"/>
        </w:rPr>
        <w:t>通过思政课程</w:t>
      </w:r>
      <w:proofErr w:type="gramEnd"/>
      <w:r>
        <w:rPr>
          <w:rFonts w:ascii="Times New Roman" w:hAnsi="Times New Roman" w:hint="eastAsia"/>
        </w:rPr>
        <w:t>、主题党团日活动深化廉洁认知，毕业前以“最后一课”强化守廉警示。针对教师队伍建设，学校将廉洁从教要求贯穿“选、育、管、评”全环节：在“选”的关口，严格落实廉政审查和廉洁承诺制度，从源头上筑牢廉洁防线；在“育”的过程，将廉洁教育纳入师德师风建设，引导</w:t>
      </w:r>
      <w:r>
        <w:rPr>
          <w:rFonts w:ascii="Times New Roman" w:hAnsi="Times New Roman" w:hint="eastAsia"/>
        </w:rPr>
        <w:t>教师坚守教育报国初心、涵养高尚师德；在“管”的环节，健全日常监督管理和廉政风险防控体系，紧盯重点领域和关键岗位，督促教师自重自省自警自励；在“评”的维度，将廉洁从教表现作为考核评优、职称晋升、岗位聘任的核心</w:t>
      </w:r>
      <w:r>
        <w:rPr>
          <w:rFonts w:ascii="Times New Roman" w:hAnsi="Times New Roman" w:hint="eastAsia"/>
        </w:rPr>
        <w:lastRenderedPageBreak/>
        <w:t>指标，严格执行“一票否决”制，树立“廉洁为荣、失德为耻”的鲜明导向。</w:t>
      </w:r>
    </w:p>
    <w:p w:rsidR="00330D63" w:rsidRDefault="000C682C">
      <w:pPr>
        <w:pStyle w:val="22222"/>
        <w:rPr>
          <w:rFonts w:ascii="Times New Roman" w:hAnsi="Times New Roman"/>
        </w:rPr>
      </w:pPr>
      <w:proofErr w:type="gramStart"/>
      <w:r>
        <w:rPr>
          <w:rFonts w:ascii="Times New Roman" w:hAnsi="Times New Roman" w:hint="eastAsia"/>
        </w:rPr>
        <w:t>廉洁润</w:t>
      </w:r>
      <w:proofErr w:type="gramEnd"/>
      <w:r>
        <w:rPr>
          <w:rFonts w:ascii="Times New Roman" w:hAnsi="Times New Roman" w:hint="eastAsia"/>
        </w:rPr>
        <w:t>桃李，清风</w:t>
      </w:r>
      <w:proofErr w:type="gramStart"/>
      <w:r>
        <w:rPr>
          <w:rFonts w:ascii="Times New Roman" w:hAnsi="Times New Roman" w:hint="eastAsia"/>
        </w:rPr>
        <w:t>拂</w:t>
      </w:r>
      <w:proofErr w:type="gramEnd"/>
      <w:r>
        <w:rPr>
          <w:rFonts w:ascii="Times New Roman" w:hAnsi="Times New Roman" w:hint="eastAsia"/>
        </w:rPr>
        <w:t>校园。宝鸡文理学院将不断深化</w:t>
      </w:r>
      <w:proofErr w:type="gramStart"/>
      <w:r>
        <w:rPr>
          <w:rFonts w:ascii="Times New Roman" w:hAnsi="Times New Roman" w:hint="eastAsia"/>
        </w:rPr>
        <w:t>廉洁文化</w:t>
      </w:r>
      <w:proofErr w:type="gramEnd"/>
      <w:r>
        <w:rPr>
          <w:rFonts w:ascii="Times New Roman" w:hAnsi="Times New Roman" w:hint="eastAsia"/>
        </w:rPr>
        <w:t>建设实践，久久为功、持续发力，推动廉洁理念与立德树人深度融合，让清廉沃土滋养更多时代新人成长成才，为推进教育强国建设、实现中华民族伟大复兴贡献高校力量。</w:t>
      </w:r>
      <w:r>
        <w:rPr>
          <w:rFonts w:ascii="Times New Roman" w:hAnsi="Times New Roman" w:hint="eastAsia"/>
        </w:rPr>
        <w:t xml:space="preserve">  </w:t>
      </w:r>
    </w:p>
    <w:p w:rsidR="00330D63" w:rsidRDefault="000C682C">
      <w:pPr>
        <w:pStyle w:val="22222"/>
        <w:rPr>
          <w:rFonts w:ascii="Times New Roman" w:hAnsi="Times New Roman" w:cs="宋体"/>
        </w:rPr>
      </w:pPr>
      <w:r>
        <w:rPr>
          <w:rFonts w:ascii="Times New Roman" w:hAnsi="Times New Roman" w:hint="eastAsia"/>
        </w:rPr>
        <w:t>（摘编自《光明日报》</w:t>
      </w:r>
      <w:r>
        <w:rPr>
          <w:rFonts w:ascii="Times New Roman" w:hAnsi="Times New Roman" w:hint="eastAsia"/>
        </w:rPr>
        <w:t>20</w:t>
      </w:r>
      <w:r>
        <w:rPr>
          <w:rFonts w:ascii="Times New Roman" w:hAnsi="Times New Roman" w:hint="eastAsia"/>
        </w:rPr>
        <w:t>2</w:t>
      </w:r>
      <w:r>
        <w:rPr>
          <w:rFonts w:ascii="Times New Roman" w:hAnsi="Times New Roman"/>
        </w:rPr>
        <w:t>6</w:t>
      </w:r>
      <w:r>
        <w:rPr>
          <w:rFonts w:ascii="Times New Roman" w:hAnsi="Times New Roman" w:hint="eastAsia"/>
        </w:rPr>
        <w:t>年</w:t>
      </w:r>
      <w:r>
        <w:rPr>
          <w:rFonts w:ascii="Times New Roman" w:hAnsi="Times New Roman"/>
        </w:rPr>
        <w:t>01</w:t>
      </w:r>
      <w:r>
        <w:rPr>
          <w:rFonts w:ascii="Times New Roman" w:hAnsi="Times New Roman" w:hint="eastAsia"/>
        </w:rPr>
        <w:t>月</w:t>
      </w:r>
      <w:r>
        <w:rPr>
          <w:rFonts w:ascii="Times New Roman" w:hAnsi="Times New Roman"/>
        </w:rPr>
        <w:t>18</w:t>
      </w:r>
      <w:r>
        <w:rPr>
          <w:rFonts w:ascii="Times New Roman" w:hAnsi="Times New Roman" w:hint="eastAsia"/>
        </w:rPr>
        <w:t>日第</w:t>
      </w:r>
      <w:r>
        <w:rPr>
          <w:rFonts w:ascii="Times New Roman" w:hAnsi="Times New Roman" w:hint="eastAsia"/>
        </w:rPr>
        <w:t>0</w:t>
      </w:r>
      <w:r>
        <w:rPr>
          <w:rFonts w:ascii="Times New Roman" w:hAnsi="Times New Roman"/>
        </w:rPr>
        <w:t>8</w:t>
      </w:r>
      <w:r>
        <w:rPr>
          <w:rFonts w:ascii="Times New Roman" w:hAnsi="Times New Roman" w:hint="eastAsia"/>
        </w:rPr>
        <w:t>版</w:t>
      </w:r>
      <w:r>
        <w:rPr>
          <w:rFonts w:ascii="Times New Roman" w:hAnsi="Times New Roman" w:cs="宋体" w:hint="eastAsia"/>
        </w:rPr>
        <w:t>）</w:t>
      </w:r>
    </w:p>
    <w:p w:rsidR="00330D63" w:rsidRDefault="00330D63">
      <w:pPr>
        <w:pStyle w:val="22222"/>
        <w:rPr>
          <w:rFonts w:ascii="Times New Roman" w:hAnsi="Times New Roman" w:cs="宋体"/>
        </w:rPr>
      </w:pPr>
    </w:p>
    <w:p w:rsidR="00330D63" w:rsidRDefault="000C682C">
      <w:pPr>
        <w:pStyle w:val="11111"/>
        <w:ind w:firstLine="643"/>
        <w:rPr>
          <w:rFonts w:ascii="Times New Roman" w:eastAsiaTheme="majorEastAsia" w:hAnsi="Times New Roman" w:cstheme="majorEastAsia" w:hint="default"/>
          <w:color w:val="auto"/>
        </w:rPr>
      </w:pPr>
      <w:bookmarkStart w:id="35" w:name="_Toc191329437"/>
      <w:bookmarkStart w:id="36" w:name="_Toc223201910"/>
      <w:r>
        <w:rPr>
          <w:rFonts w:ascii="Times New Roman" w:eastAsiaTheme="majorEastAsia" w:hAnsi="Times New Roman" w:cstheme="majorEastAsia"/>
          <w:color w:val="auto"/>
        </w:rPr>
        <w:sym w:font="Wingdings" w:char="F075"/>
      </w:r>
      <w:bookmarkEnd w:id="35"/>
      <w:r>
        <w:rPr>
          <w:rFonts w:ascii="Times New Roman" w:eastAsiaTheme="majorEastAsia" w:hAnsi="Times New Roman" w:cstheme="majorEastAsia"/>
          <w:color w:val="auto"/>
        </w:rPr>
        <w:t>山东石油化工学院：构建绿色低碳学科体系</w:t>
      </w:r>
      <w:r>
        <w:rPr>
          <w:rFonts w:ascii="Times New Roman" w:eastAsiaTheme="majorEastAsia" w:hAnsi="Times New Roman" w:cstheme="majorEastAsia"/>
          <w:color w:val="auto"/>
        </w:rPr>
        <w:t xml:space="preserve"> </w:t>
      </w:r>
      <w:r>
        <w:rPr>
          <w:rFonts w:ascii="Times New Roman" w:eastAsiaTheme="majorEastAsia" w:hAnsi="Times New Roman" w:cstheme="majorEastAsia"/>
          <w:color w:val="auto"/>
        </w:rPr>
        <w:t>支撑高质量发展</w:t>
      </w:r>
      <w:bookmarkEnd w:id="36"/>
    </w:p>
    <w:p w:rsidR="00330D63" w:rsidRDefault="000C682C">
      <w:pPr>
        <w:pStyle w:val="22222"/>
        <w:rPr>
          <w:rFonts w:ascii="Times New Roman" w:hAnsi="Times New Roman"/>
        </w:rPr>
      </w:pPr>
      <w:r>
        <w:rPr>
          <w:rFonts w:ascii="Times New Roman" w:hAnsi="Times New Roman" w:hint="eastAsia"/>
        </w:rPr>
        <w:t>山东石油化工学院作为一所以工为主、石油石化特色鲜明的高等院校，始终将服务黄河流域生态保护和高质量发展重大国家战略视为时代赋予的历史责任和自身发展的重大机遇，充分发挥石油石化的办学优势，积极优化学科专业布局，着力打造绿色低碳学科专业体系。</w:t>
      </w:r>
    </w:p>
    <w:p w:rsidR="00330D63" w:rsidRDefault="000C682C">
      <w:pPr>
        <w:pStyle w:val="22222"/>
        <w:ind w:firstLine="562"/>
        <w:rPr>
          <w:rFonts w:ascii="Times New Roman" w:hAnsi="Times New Roman"/>
          <w:b/>
        </w:rPr>
      </w:pPr>
      <w:r>
        <w:rPr>
          <w:rFonts w:ascii="Times New Roman" w:hAnsi="Times New Roman" w:hint="eastAsia"/>
          <w:b/>
        </w:rPr>
        <w:t>优化学科布局</w:t>
      </w:r>
      <w:r>
        <w:rPr>
          <w:rFonts w:ascii="Times New Roman" w:hAnsi="Times New Roman" w:hint="eastAsia"/>
          <w:b/>
        </w:rPr>
        <w:t xml:space="preserve"> </w:t>
      </w:r>
      <w:r>
        <w:rPr>
          <w:rFonts w:ascii="Times New Roman" w:hAnsi="Times New Roman" w:hint="eastAsia"/>
          <w:b/>
        </w:rPr>
        <w:t>推进学科专业内涵发展</w:t>
      </w:r>
    </w:p>
    <w:p w:rsidR="00330D63" w:rsidRDefault="000C682C">
      <w:pPr>
        <w:pStyle w:val="22222"/>
        <w:rPr>
          <w:rFonts w:ascii="Times New Roman" w:hAnsi="Times New Roman"/>
        </w:rPr>
      </w:pPr>
      <w:r>
        <w:rPr>
          <w:rFonts w:ascii="Times New Roman" w:hAnsi="Times New Roman" w:hint="eastAsia"/>
        </w:rPr>
        <w:t>面向全球能源变革和行业转型发展趋势，紧密对接黄河流域生态保护与绿色低碳发展需求，学校科学谋划学科发展方向，积极打造学科特色优势，持续优化学科专业体系。坚持“学科方向—领军人才—学术团队—科研平台”一体化推进的学科建设理念，通过创新驱动和交叉融合推动传统学科向绿色低碳、智能化转型，整合资源打造油气高效勘探开发、绿色化工、智能制造等重点学科专业集群，形成了以重点学科为引领、以培育学科为支撑、储备学科协调发展的学科生态体系。建设能源工程、智能制造、能源经济等七大类优势特色应用型专业群，获批省级一流本科专业建设点</w:t>
      </w:r>
      <w:r>
        <w:rPr>
          <w:rFonts w:ascii="Times New Roman" w:hAnsi="Times New Roman" w:hint="eastAsia"/>
        </w:rPr>
        <w:t>2</w:t>
      </w:r>
      <w:r>
        <w:rPr>
          <w:rFonts w:ascii="Times New Roman" w:hAnsi="Times New Roman" w:hint="eastAsia"/>
        </w:rPr>
        <w:t>个、省级特色专业</w:t>
      </w:r>
      <w:r>
        <w:rPr>
          <w:rFonts w:ascii="Times New Roman" w:hAnsi="Times New Roman" w:hint="eastAsia"/>
        </w:rPr>
        <w:t>2</w:t>
      </w:r>
      <w:r>
        <w:rPr>
          <w:rFonts w:ascii="Times New Roman" w:hAnsi="Times New Roman" w:hint="eastAsia"/>
        </w:rPr>
        <w:t>个。充分发挥课程核心作用，打造具有“山石特色”的应用型人才培养课程体系，现有省级一流本科课程</w:t>
      </w:r>
      <w:r>
        <w:rPr>
          <w:rFonts w:ascii="Times New Roman" w:hAnsi="Times New Roman" w:hint="eastAsia"/>
        </w:rPr>
        <w:t>10</w:t>
      </w:r>
      <w:r>
        <w:rPr>
          <w:rFonts w:ascii="Times New Roman" w:hAnsi="Times New Roman" w:hint="eastAsia"/>
        </w:rPr>
        <w:t>门、山东省高等学校课程联盟上线课程</w:t>
      </w:r>
      <w:r>
        <w:rPr>
          <w:rFonts w:ascii="Times New Roman" w:hAnsi="Times New Roman" w:hint="eastAsia"/>
        </w:rPr>
        <w:t>15</w:t>
      </w:r>
      <w:r>
        <w:rPr>
          <w:rFonts w:ascii="Times New Roman" w:hAnsi="Times New Roman" w:hint="eastAsia"/>
        </w:rPr>
        <w:t>门、优秀共享课程案例</w:t>
      </w:r>
      <w:r>
        <w:rPr>
          <w:rFonts w:ascii="Times New Roman" w:hAnsi="Times New Roman" w:hint="eastAsia"/>
        </w:rPr>
        <w:t>3</w:t>
      </w:r>
      <w:r>
        <w:rPr>
          <w:rFonts w:ascii="Times New Roman" w:hAnsi="Times New Roman" w:hint="eastAsia"/>
        </w:rPr>
        <w:t>个。前瞻布局储能、碳储、新能源、</w:t>
      </w:r>
      <w:r>
        <w:rPr>
          <w:rFonts w:ascii="Times New Roman" w:hAnsi="Times New Roman" w:hint="eastAsia"/>
        </w:rPr>
        <w:lastRenderedPageBreak/>
        <w:t>新材料等新兴学科专业，先后增设新能源科学与工程等</w:t>
      </w:r>
      <w:r>
        <w:rPr>
          <w:rFonts w:ascii="Times New Roman" w:hAnsi="Times New Roman" w:hint="eastAsia"/>
        </w:rPr>
        <w:t>8</w:t>
      </w:r>
      <w:r>
        <w:rPr>
          <w:rFonts w:ascii="Times New Roman" w:hAnsi="Times New Roman" w:hint="eastAsia"/>
        </w:rPr>
        <w:t>个新兴专业，开设</w:t>
      </w:r>
      <w:proofErr w:type="gramStart"/>
      <w:r>
        <w:rPr>
          <w:rFonts w:ascii="Times New Roman" w:hAnsi="Times New Roman" w:hint="eastAsia"/>
        </w:rPr>
        <w:t>碳储科学</w:t>
      </w:r>
      <w:proofErr w:type="gramEnd"/>
      <w:r>
        <w:rPr>
          <w:rFonts w:ascii="Times New Roman" w:hAnsi="Times New Roman" w:hint="eastAsia"/>
        </w:rPr>
        <w:t>与工程等</w:t>
      </w:r>
      <w:r>
        <w:rPr>
          <w:rFonts w:ascii="Times New Roman" w:hAnsi="Times New Roman" w:hint="eastAsia"/>
        </w:rPr>
        <w:t>9</w:t>
      </w:r>
      <w:r>
        <w:rPr>
          <w:rFonts w:ascii="Times New Roman" w:hAnsi="Times New Roman" w:hint="eastAsia"/>
        </w:rPr>
        <w:t>个特色微专业，构建起具有绿色低碳发展特色、与区域产业结构高度契合的学科专业体系，筑牢服务黄河流域生态保护和高质量发展重大国家战略的学科根基。</w:t>
      </w:r>
    </w:p>
    <w:p w:rsidR="00330D63" w:rsidRDefault="000C682C">
      <w:pPr>
        <w:pStyle w:val="22222"/>
        <w:ind w:firstLine="562"/>
        <w:rPr>
          <w:rFonts w:ascii="Times New Roman" w:hAnsi="Times New Roman"/>
          <w:b/>
        </w:rPr>
      </w:pPr>
      <w:r>
        <w:rPr>
          <w:rFonts w:ascii="Times New Roman" w:hAnsi="Times New Roman" w:hint="eastAsia"/>
          <w:b/>
        </w:rPr>
        <w:t>围绕行业转型</w:t>
      </w:r>
      <w:r>
        <w:rPr>
          <w:rFonts w:ascii="Times New Roman" w:hAnsi="Times New Roman" w:hint="eastAsia"/>
          <w:b/>
        </w:rPr>
        <w:t xml:space="preserve"> </w:t>
      </w:r>
      <w:r>
        <w:rPr>
          <w:rFonts w:ascii="Times New Roman" w:hAnsi="Times New Roman" w:hint="eastAsia"/>
          <w:b/>
        </w:rPr>
        <w:t>搭建石油类学科专业体系</w:t>
      </w:r>
    </w:p>
    <w:p w:rsidR="00330D63" w:rsidRDefault="000C682C">
      <w:pPr>
        <w:pStyle w:val="22222"/>
        <w:rPr>
          <w:rFonts w:ascii="Times New Roman" w:hAnsi="Times New Roman"/>
        </w:rPr>
      </w:pPr>
      <w:r>
        <w:rPr>
          <w:rFonts w:ascii="Times New Roman" w:hAnsi="Times New Roman" w:hint="eastAsia"/>
        </w:rPr>
        <w:t>围绕国家能源战略与“双碳”目标，顺应绿色低</w:t>
      </w:r>
      <w:r>
        <w:rPr>
          <w:rFonts w:ascii="Times New Roman" w:hAnsi="Times New Roman" w:hint="eastAsia"/>
        </w:rPr>
        <w:t>碳、智能化发展方向，学校结合学科特色，积极推进传统石油类学科专业转型升级。通过对接油气高效绿色勘探开发全产业链，促进石油工程、资源勘查工程等传统优势专业交叉融合，推动其向地质工程一体化方向发展。重点布局海洋油气工程、智能地球探测、低碳智能油气储运等石油行业急需的新工科专业方向，努力在非常规油气藏渗流机理及提高采收率研究、</w:t>
      </w:r>
      <w:r>
        <w:rPr>
          <w:rFonts w:ascii="Times New Roman" w:hAnsi="Times New Roman" w:hint="eastAsia"/>
        </w:rPr>
        <w:t>CCUS</w:t>
      </w:r>
      <w:r>
        <w:rPr>
          <w:rFonts w:ascii="Times New Roman" w:hAnsi="Times New Roman" w:hint="eastAsia"/>
        </w:rPr>
        <w:t>技术、页岩油勘探开发技术、低碳智能油气储运等领域取得科研创新能力和人才培养质量新突破。同时，基于新工科理念，与多家龙头企业共同制定专业人才培养方案，共同开发“地热资源测量与评价”等</w:t>
      </w:r>
      <w:r>
        <w:rPr>
          <w:rFonts w:ascii="Times New Roman" w:hAnsi="Times New Roman" w:hint="eastAsia"/>
        </w:rPr>
        <w:t>2</w:t>
      </w:r>
      <w:r>
        <w:rPr>
          <w:rFonts w:ascii="Times New Roman" w:hAnsi="Times New Roman" w:hint="eastAsia"/>
        </w:rPr>
        <w:t>0</w:t>
      </w:r>
      <w:r>
        <w:rPr>
          <w:rFonts w:ascii="Times New Roman" w:hAnsi="Times New Roman" w:hint="eastAsia"/>
        </w:rPr>
        <w:t>门绿色低碳课程，在专业核心课程中增加智能注采、智慧管道等</w:t>
      </w:r>
      <w:r>
        <w:rPr>
          <w:rFonts w:ascii="Times New Roman" w:hAnsi="Times New Roman" w:hint="eastAsia"/>
        </w:rPr>
        <w:t>50</w:t>
      </w:r>
      <w:r>
        <w:rPr>
          <w:rFonts w:ascii="Times New Roman" w:hAnsi="Times New Roman" w:hint="eastAsia"/>
        </w:rPr>
        <w:t>余个绿色低碳模块，优化“石油</w:t>
      </w:r>
      <w:r>
        <w:rPr>
          <w:rFonts w:ascii="Times New Roman" w:hAnsi="Times New Roman" w:hint="eastAsia"/>
        </w:rPr>
        <w:t>+</w:t>
      </w:r>
      <w:r>
        <w:rPr>
          <w:rFonts w:ascii="Times New Roman" w:hAnsi="Times New Roman" w:hint="eastAsia"/>
        </w:rPr>
        <w:t>双碳”“石油</w:t>
      </w:r>
      <w:r>
        <w:rPr>
          <w:rFonts w:ascii="Times New Roman" w:hAnsi="Times New Roman" w:hint="eastAsia"/>
        </w:rPr>
        <w:t>+</w:t>
      </w:r>
      <w:r>
        <w:rPr>
          <w:rFonts w:ascii="Times New Roman" w:hAnsi="Times New Roman" w:hint="eastAsia"/>
        </w:rPr>
        <w:t>智能”的专业特色课程，构建“专创融合、能力递进”的具有绿色低碳发展特色的课程体系，推动传统石油类专业绿色低碳转型。近年来，石油工程专业入选省级一流本科专业，并以能源行业转型为牵引，带动相关石油类学科专业协同发展。</w:t>
      </w:r>
    </w:p>
    <w:p w:rsidR="00330D63" w:rsidRDefault="000C682C">
      <w:pPr>
        <w:pStyle w:val="22222"/>
        <w:ind w:firstLine="562"/>
        <w:rPr>
          <w:rFonts w:ascii="Times New Roman" w:hAnsi="Times New Roman"/>
          <w:b/>
        </w:rPr>
      </w:pPr>
      <w:r>
        <w:rPr>
          <w:rFonts w:ascii="Times New Roman" w:hAnsi="Times New Roman" w:hint="eastAsia"/>
          <w:b/>
        </w:rPr>
        <w:t>立足绿色低碳</w:t>
      </w:r>
      <w:r>
        <w:rPr>
          <w:rFonts w:ascii="Times New Roman" w:hAnsi="Times New Roman" w:hint="eastAsia"/>
          <w:b/>
        </w:rPr>
        <w:t xml:space="preserve"> </w:t>
      </w:r>
      <w:r>
        <w:rPr>
          <w:rFonts w:ascii="Times New Roman" w:hAnsi="Times New Roman" w:hint="eastAsia"/>
          <w:b/>
        </w:rPr>
        <w:t>布局化工类学科专业体系</w:t>
      </w:r>
    </w:p>
    <w:p w:rsidR="00330D63" w:rsidRDefault="000C682C">
      <w:pPr>
        <w:pStyle w:val="22222"/>
        <w:rPr>
          <w:rFonts w:ascii="Times New Roman" w:hAnsi="Times New Roman"/>
        </w:rPr>
      </w:pPr>
      <w:r>
        <w:rPr>
          <w:rFonts w:ascii="Times New Roman" w:hAnsi="Times New Roman" w:hint="eastAsia"/>
        </w:rPr>
        <w:t>学校坚持绿色低碳的学科发展方向，加快推动应用化学、化学工程与工艺等传统化工专业向绿色化工和“双碳”新技术方向改造升级。围绕现有化学工程与技术、环境科学与工</w:t>
      </w:r>
      <w:r>
        <w:rPr>
          <w:rFonts w:ascii="Times New Roman" w:hAnsi="Times New Roman" w:hint="eastAsia"/>
        </w:rPr>
        <w:t>程两大学科，不断夯实储能及碳基新材料、二氧化碳捕集与高值转化、高端化学品制备等学科方向基础，积极布局建设化工安全工程、储能科学与工程等新兴交叉学科专业，形成绿色化工和新能源材料两个学科专业群。同时，突出“行</w:t>
      </w:r>
      <w:r>
        <w:rPr>
          <w:rFonts w:ascii="Times New Roman" w:hAnsi="Times New Roman" w:hint="eastAsia"/>
        </w:rPr>
        <w:lastRenderedPageBreak/>
        <w:t>业性、应用性”导向，依托区域石油化工产业优势和</w:t>
      </w:r>
      <w:proofErr w:type="gramStart"/>
      <w:r>
        <w:rPr>
          <w:rFonts w:ascii="Times New Roman" w:hAnsi="Times New Roman" w:hint="eastAsia"/>
        </w:rPr>
        <w:t>碳中和</w:t>
      </w:r>
      <w:proofErr w:type="gramEnd"/>
      <w:r>
        <w:rPr>
          <w:rFonts w:ascii="Times New Roman" w:hAnsi="Times New Roman" w:hint="eastAsia"/>
        </w:rPr>
        <w:t>现代产业学院，开设</w:t>
      </w:r>
      <w:proofErr w:type="gramStart"/>
      <w:r>
        <w:rPr>
          <w:rFonts w:ascii="Times New Roman" w:hAnsi="Times New Roman" w:hint="eastAsia"/>
        </w:rPr>
        <w:t>碳储科学</w:t>
      </w:r>
      <w:proofErr w:type="gramEnd"/>
      <w:r>
        <w:rPr>
          <w:rFonts w:ascii="Times New Roman" w:hAnsi="Times New Roman" w:hint="eastAsia"/>
        </w:rPr>
        <w:t>与工程、碳封存与利用、</w:t>
      </w:r>
      <w:proofErr w:type="gramStart"/>
      <w:r>
        <w:rPr>
          <w:rFonts w:ascii="Times New Roman" w:hAnsi="Times New Roman" w:hint="eastAsia"/>
        </w:rPr>
        <w:t>碳管理碳交易</w:t>
      </w:r>
      <w:proofErr w:type="gramEnd"/>
      <w:r>
        <w:rPr>
          <w:rFonts w:ascii="Times New Roman" w:hAnsi="Times New Roman" w:hint="eastAsia"/>
        </w:rPr>
        <w:t>等微专业，形成校企深度融合的化工类“双碳”应用型复合型人才培养新模式。以“双院士”团队为核心，充分利用</w:t>
      </w:r>
      <w:proofErr w:type="gramStart"/>
      <w:r>
        <w:rPr>
          <w:rFonts w:ascii="Times New Roman" w:hAnsi="Times New Roman" w:hint="eastAsia"/>
        </w:rPr>
        <w:t>绿电绿氢</w:t>
      </w:r>
      <w:proofErr w:type="gramEnd"/>
      <w:r>
        <w:rPr>
          <w:rFonts w:ascii="Times New Roman" w:hAnsi="Times New Roman" w:hint="eastAsia"/>
        </w:rPr>
        <w:t>、碳中和领域先进科研平台，为企业提供绿色化工领域的解决方案，助力区域产业链升级，实现</w:t>
      </w:r>
      <w:r>
        <w:rPr>
          <w:rFonts w:ascii="Times New Roman" w:hAnsi="Times New Roman" w:hint="eastAsia"/>
        </w:rPr>
        <w:t>人才培养与科技攻关的协同增效，为产业绿色转型提供坚实智力支撑。</w:t>
      </w:r>
    </w:p>
    <w:p w:rsidR="00330D63" w:rsidRDefault="000C682C">
      <w:pPr>
        <w:pStyle w:val="22222"/>
        <w:rPr>
          <w:rFonts w:ascii="Times New Roman" w:hAnsi="Times New Roman"/>
        </w:rPr>
      </w:pPr>
      <w:r>
        <w:rPr>
          <w:rFonts w:ascii="Times New Roman" w:hAnsi="Times New Roman" w:hint="eastAsia"/>
        </w:rPr>
        <w:t>未来，山东石油化工学院将以绿色低碳为导向，持续优化学科专业结构，增强学科交叉与科研创新能力，培养更多适应能源转型和产业变革的高素质应用型人才，奋力为黄河流域生态保护和高质量发展重大国家战略与区域社会经济发展贡献“山石力量”。</w:t>
      </w:r>
    </w:p>
    <w:p w:rsidR="00330D63" w:rsidRDefault="000C682C">
      <w:pPr>
        <w:pStyle w:val="22222"/>
        <w:rPr>
          <w:rFonts w:ascii="Times New Roman" w:hAnsi="Times New Roman" w:cs="宋体"/>
        </w:rPr>
      </w:pPr>
      <w:r>
        <w:rPr>
          <w:rFonts w:ascii="Times New Roman" w:hAnsi="Times New Roman" w:hint="eastAsia"/>
        </w:rPr>
        <w:t>（摘编自《中国教育报》</w:t>
      </w:r>
      <w:r>
        <w:rPr>
          <w:rFonts w:ascii="Times New Roman" w:hAnsi="Times New Roman" w:hint="eastAsia"/>
        </w:rPr>
        <w:t>202</w:t>
      </w:r>
      <w:r>
        <w:rPr>
          <w:rFonts w:ascii="Times New Roman" w:hAnsi="Times New Roman"/>
        </w:rPr>
        <w:t>6</w:t>
      </w:r>
      <w:r>
        <w:rPr>
          <w:rFonts w:ascii="Times New Roman" w:hAnsi="Times New Roman" w:hint="eastAsia"/>
        </w:rPr>
        <w:t>年</w:t>
      </w:r>
      <w:r>
        <w:rPr>
          <w:rFonts w:ascii="Times New Roman" w:hAnsi="Times New Roman"/>
        </w:rPr>
        <w:t>01</w:t>
      </w:r>
      <w:r>
        <w:rPr>
          <w:rFonts w:ascii="Times New Roman" w:hAnsi="Times New Roman" w:hint="eastAsia"/>
        </w:rPr>
        <w:t>月</w:t>
      </w:r>
      <w:r>
        <w:rPr>
          <w:rFonts w:ascii="Times New Roman" w:hAnsi="Times New Roman" w:hint="eastAsia"/>
        </w:rPr>
        <w:t>2</w:t>
      </w:r>
      <w:r>
        <w:rPr>
          <w:rFonts w:ascii="Times New Roman" w:hAnsi="Times New Roman"/>
        </w:rPr>
        <w:t>2</w:t>
      </w:r>
      <w:r>
        <w:rPr>
          <w:rFonts w:ascii="Times New Roman" w:hAnsi="Times New Roman" w:hint="eastAsia"/>
        </w:rPr>
        <w:t>日第</w:t>
      </w:r>
      <w:r>
        <w:rPr>
          <w:rFonts w:ascii="Times New Roman" w:hAnsi="Times New Roman" w:hint="eastAsia"/>
        </w:rPr>
        <w:t>0</w:t>
      </w:r>
      <w:r>
        <w:rPr>
          <w:rFonts w:ascii="Times New Roman" w:hAnsi="Times New Roman"/>
        </w:rPr>
        <w:t>4</w:t>
      </w:r>
      <w:r>
        <w:rPr>
          <w:rFonts w:ascii="Times New Roman" w:hAnsi="Times New Roman" w:hint="eastAsia"/>
        </w:rPr>
        <w:t>版</w:t>
      </w:r>
      <w:r>
        <w:rPr>
          <w:rFonts w:ascii="Times New Roman" w:hAnsi="Times New Roman" w:cs="宋体" w:hint="eastAsia"/>
        </w:rPr>
        <w:t>）</w:t>
      </w:r>
    </w:p>
    <w:sectPr w:rsidR="00330D63">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2C" w:rsidRDefault="000C682C">
      <w:r>
        <w:separator/>
      </w:r>
    </w:p>
  </w:endnote>
  <w:endnote w:type="continuationSeparator" w:id="0">
    <w:p w:rsidR="000C682C" w:rsidRDefault="000C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63" w:rsidRDefault="000C682C">
    <w:pPr>
      <w:pStyle w:val="a7"/>
      <w:jc w:val="center"/>
      <w:rPr>
        <w:rFonts w:ascii="Times New Roman" w:hAnsi="Times New Roman" w:cs="Times New Roman"/>
        <w:sz w:val="21"/>
      </w:rPr>
    </w:pPr>
    <w:r>
      <w:rPr>
        <w:rFonts w:ascii="Times New Roman" w:hAnsi="Times New Roman" w:cs="Times New Roman"/>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rsidR="00330D63" w:rsidRDefault="000C682C">
                              <w:pPr>
                                <w:pStyle w:val="a7"/>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w:instrText>
                              </w:r>
                              <w:r>
                                <w:rPr>
                                  <w:rFonts w:ascii="Times New Roman" w:hAnsi="Times New Roman" w:cs="Times New Roman"/>
                                  <w:sz w:val="21"/>
                                </w:rPr>
                                <w:instrText>MERGEFORMAT</w:instrText>
                              </w:r>
                              <w:r>
                                <w:rPr>
                                  <w:rFonts w:ascii="Times New Roman" w:hAnsi="Times New Roman" w:cs="Times New Roman"/>
                                  <w:sz w:val="21"/>
                                </w:rPr>
                                <w:fldChar w:fldCharType="separate"/>
                              </w:r>
                              <w:r w:rsidR="00E44DCF" w:rsidRPr="00E44DCF">
                                <w:rPr>
                                  <w:rFonts w:ascii="Times New Roman" w:hAnsi="Times New Roman" w:cs="Times New Roman"/>
                                  <w:noProof/>
                                  <w:sz w:val="21"/>
                                  <w:lang w:val="zh-CN"/>
                                </w:rPr>
                                <w:t>19</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606309393"/>
                    </w:sdtPr>
                    <w:sdtEndPr>
                      <w:rPr>
                        <w:sz w:val="21"/>
                      </w:rPr>
                    </w:sdtEndPr>
                    <w:sdtContent>
                      <w:p w:rsidR="00330D63" w:rsidRDefault="000C682C">
                        <w:pPr>
                          <w:pStyle w:val="a7"/>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w:instrText>
                        </w:r>
                        <w:r>
                          <w:rPr>
                            <w:rFonts w:ascii="Times New Roman" w:hAnsi="Times New Roman" w:cs="Times New Roman"/>
                            <w:sz w:val="21"/>
                          </w:rPr>
                          <w:instrText>MERGEFORMAT</w:instrText>
                        </w:r>
                        <w:r>
                          <w:rPr>
                            <w:rFonts w:ascii="Times New Roman" w:hAnsi="Times New Roman" w:cs="Times New Roman"/>
                            <w:sz w:val="21"/>
                          </w:rPr>
                          <w:fldChar w:fldCharType="separate"/>
                        </w:r>
                        <w:r w:rsidR="00E44DCF" w:rsidRPr="00E44DCF">
                          <w:rPr>
                            <w:rFonts w:ascii="Times New Roman" w:hAnsi="Times New Roman" w:cs="Times New Roman"/>
                            <w:noProof/>
                            <w:sz w:val="21"/>
                            <w:lang w:val="zh-CN"/>
                          </w:rPr>
                          <w:t>19</w:t>
                        </w:r>
                        <w:r>
                          <w:rPr>
                            <w:rFonts w:ascii="Times New Roman" w:hAnsi="Times New Roman" w:cs="Times New Roman"/>
                            <w:sz w:val="21"/>
                          </w:rPr>
                          <w:fldChar w:fldCharType="end"/>
                        </w:r>
                      </w:p>
                    </w:sdtContent>
                  </w:sdt>
                </w:txbxContent>
              </v:textbox>
              <w10:wrap anchorx="margin"/>
            </v:shape>
          </w:pict>
        </mc:Fallback>
      </mc:AlternateContent>
    </w:r>
  </w:p>
  <w:p w:rsidR="00330D63" w:rsidRDefault="00330D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2C" w:rsidRDefault="000C682C">
      <w:r>
        <w:separator/>
      </w:r>
    </w:p>
  </w:footnote>
  <w:footnote w:type="continuationSeparator" w:id="0">
    <w:p w:rsidR="000C682C" w:rsidRDefault="000C6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WtBQBVwY3ELgAAAA=="/>
    <w:docVar w:name="commondata" w:val="eyJoZGlkIjoiZTFjZjkzM2MzMTU4OWM5NTVhNThmZmU3YTI1YmEwMGM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5A9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62E"/>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682C"/>
    <w:rsid w:val="000C7F75"/>
    <w:rsid w:val="000D0184"/>
    <w:rsid w:val="000D04AB"/>
    <w:rsid w:val="000D065B"/>
    <w:rsid w:val="000D067A"/>
    <w:rsid w:val="000D2517"/>
    <w:rsid w:val="000D360F"/>
    <w:rsid w:val="000D3C20"/>
    <w:rsid w:val="000D47CC"/>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668F"/>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0FE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30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1174"/>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0D63"/>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672AB"/>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E60"/>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3BF"/>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2E1F"/>
    <w:rsid w:val="00613616"/>
    <w:rsid w:val="00616C4A"/>
    <w:rsid w:val="006171A9"/>
    <w:rsid w:val="0062027B"/>
    <w:rsid w:val="00620753"/>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D46"/>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6438"/>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7F0"/>
    <w:rsid w:val="00722BDF"/>
    <w:rsid w:val="007240EB"/>
    <w:rsid w:val="00724BE7"/>
    <w:rsid w:val="0072786F"/>
    <w:rsid w:val="00727B06"/>
    <w:rsid w:val="007300D6"/>
    <w:rsid w:val="00731E49"/>
    <w:rsid w:val="007323D9"/>
    <w:rsid w:val="00734751"/>
    <w:rsid w:val="00735058"/>
    <w:rsid w:val="00735385"/>
    <w:rsid w:val="007369D0"/>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5D0F"/>
    <w:rsid w:val="00796348"/>
    <w:rsid w:val="007A0548"/>
    <w:rsid w:val="007A074D"/>
    <w:rsid w:val="007A0AF7"/>
    <w:rsid w:val="007A2B44"/>
    <w:rsid w:val="007A39A4"/>
    <w:rsid w:val="007A4A6C"/>
    <w:rsid w:val="007A4CEE"/>
    <w:rsid w:val="007A760A"/>
    <w:rsid w:val="007B0D18"/>
    <w:rsid w:val="007B22C1"/>
    <w:rsid w:val="007B3C5C"/>
    <w:rsid w:val="007B3FAD"/>
    <w:rsid w:val="007B461D"/>
    <w:rsid w:val="007B4D1F"/>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0EB"/>
    <w:rsid w:val="007D5D40"/>
    <w:rsid w:val="007D5D7D"/>
    <w:rsid w:val="007D6934"/>
    <w:rsid w:val="007D7605"/>
    <w:rsid w:val="007D7B04"/>
    <w:rsid w:val="007D7ED6"/>
    <w:rsid w:val="007E3C33"/>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533"/>
    <w:rsid w:val="007F6748"/>
    <w:rsid w:val="00801546"/>
    <w:rsid w:val="00802033"/>
    <w:rsid w:val="00802069"/>
    <w:rsid w:val="008026E5"/>
    <w:rsid w:val="00802D59"/>
    <w:rsid w:val="00805339"/>
    <w:rsid w:val="00805EC4"/>
    <w:rsid w:val="008068F8"/>
    <w:rsid w:val="00806C6A"/>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2B15"/>
    <w:rsid w:val="00885B68"/>
    <w:rsid w:val="00885F29"/>
    <w:rsid w:val="00886D74"/>
    <w:rsid w:val="008905FB"/>
    <w:rsid w:val="00890E0B"/>
    <w:rsid w:val="00890E54"/>
    <w:rsid w:val="00895486"/>
    <w:rsid w:val="00897E2B"/>
    <w:rsid w:val="008A01EC"/>
    <w:rsid w:val="008A08F5"/>
    <w:rsid w:val="008A4556"/>
    <w:rsid w:val="008A7904"/>
    <w:rsid w:val="008A7A6D"/>
    <w:rsid w:val="008A7BD8"/>
    <w:rsid w:val="008A7C1E"/>
    <w:rsid w:val="008B03AD"/>
    <w:rsid w:val="008B1024"/>
    <w:rsid w:val="008B25A1"/>
    <w:rsid w:val="008B2AC8"/>
    <w:rsid w:val="008B3FBA"/>
    <w:rsid w:val="008B5598"/>
    <w:rsid w:val="008B5F20"/>
    <w:rsid w:val="008B7031"/>
    <w:rsid w:val="008B73BC"/>
    <w:rsid w:val="008C0F69"/>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46DDD"/>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77759"/>
    <w:rsid w:val="00980F32"/>
    <w:rsid w:val="009838A5"/>
    <w:rsid w:val="009855A0"/>
    <w:rsid w:val="00992FFF"/>
    <w:rsid w:val="00995CD8"/>
    <w:rsid w:val="00996335"/>
    <w:rsid w:val="00996B61"/>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6CA4"/>
    <w:rsid w:val="009C7066"/>
    <w:rsid w:val="009C77D7"/>
    <w:rsid w:val="009D0017"/>
    <w:rsid w:val="009D0B0E"/>
    <w:rsid w:val="009D22BF"/>
    <w:rsid w:val="009D3EBA"/>
    <w:rsid w:val="009D44C3"/>
    <w:rsid w:val="009D6A44"/>
    <w:rsid w:val="009D7881"/>
    <w:rsid w:val="009E007A"/>
    <w:rsid w:val="009E0D88"/>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40938"/>
    <w:rsid w:val="00A419C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3426"/>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04"/>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0EE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C6C27"/>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155C8"/>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B7EF7"/>
    <w:rsid w:val="00CC029A"/>
    <w:rsid w:val="00CC04F3"/>
    <w:rsid w:val="00CC09A3"/>
    <w:rsid w:val="00CC0ED0"/>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278D"/>
    <w:rsid w:val="00D627AA"/>
    <w:rsid w:val="00D63446"/>
    <w:rsid w:val="00D64F93"/>
    <w:rsid w:val="00D6543F"/>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2539"/>
    <w:rsid w:val="00D93139"/>
    <w:rsid w:val="00D95754"/>
    <w:rsid w:val="00D96719"/>
    <w:rsid w:val="00D96B85"/>
    <w:rsid w:val="00DA0181"/>
    <w:rsid w:val="00DA0507"/>
    <w:rsid w:val="00DA0C44"/>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175"/>
    <w:rsid w:val="00DF0606"/>
    <w:rsid w:val="00DF0B4A"/>
    <w:rsid w:val="00DF1DA1"/>
    <w:rsid w:val="00DF2B34"/>
    <w:rsid w:val="00DF51B1"/>
    <w:rsid w:val="00DF7349"/>
    <w:rsid w:val="00E001A9"/>
    <w:rsid w:val="00E00200"/>
    <w:rsid w:val="00E02591"/>
    <w:rsid w:val="00E028E1"/>
    <w:rsid w:val="00E030E3"/>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31663"/>
    <w:rsid w:val="00E33CD6"/>
    <w:rsid w:val="00E34568"/>
    <w:rsid w:val="00E3529B"/>
    <w:rsid w:val="00E3574C"/>
    <w:rsid w:val="00E357B0"/>
    <w:rsid w:val="00E376AE"/>
    <w:rsid w:val="00E378C4"/>
    <w:rsid w:val="00E4035B"/>
    <w:rsid w:val="00E41296"/>
    <w:rsid w:val="00E41BA7"/>
    <w:rsid w:val="00E43032"/>
    <w:rsid w:val="00E43831"/>
    <w:rsid w:val="00E43AE2"/>
    <w:rsid w:val="00E43CD6"/>
    <w:rsid w:val="00E43EAF"/>
    <w:rsid w:val="00E44DC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87D66"/>
    <w:rsid w:val="00E90CCA"/>
    <w:rsid w:val="00E921B3"/>
    <w:rsid w:val="00E9227D"/>
    <w:rsid w:val="00E93B12"/>
    <w:rsid w:val="00E950BA"/>
    <w:rsid w:val="00EA1BBC"/>
    <w:rsid w:val="00EA2409"/>
    <w:rsid w:val="00EA27A4"/>
    <w:rsid w:val="00EA3513"/>
    <w:rsid w:val="00EA5DBB"/>
    <w:rsid w:val="00EA5F04"/>
    <w:rsid w:val="00EA741D"/>
    <w:rsid w:val="00EA745E"/>
    <w:rsid w:val="00EB00F5"/>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E3F"/>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4EA3"/>
    <w:rsid w:val="00F46118"/>
    <w:rsid w:val="00F46BCB"/>
    <w:rsid w:val="00F50174"/>
    <w:rsid w:val="00F50399"/>
    <w:rsid w:val="00F5138F"/>
    <w:rsid w:val="00F51A6E"/>
    <w:rsid w:val="00F51FE6"/>
    <w:rsid w:val="00F53668"/>
    <w:rsid w:val="00F53CEA"/>
    <w:rsid w:val="00F54436"/>
    <w:rsid w:val="00F54AAA"/>
    <w:rsid w:val="00F54CA8"/>
    <w:rsid w:val="00F5538E"/>
    <w:rsid w:val="00F554E6"/>
    <w:rsid w:val="00F568E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4F61"/>
    <w:rsid w:val="00FF6E1E"/>
    <w:rsid w:val="00FF74AE"/>
    <w:rsid w:val="00FF7EFD"/>
    <w:rsid w:val="01142BEC"/>
    <w:rsid w:val="012409F8"/>
    <w:rsid w:val="01401564"/>
    <w:rsid w:val="01695955"/>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595555"/>
    <w:rsid w:val="036C029C"/>
    <w:rsid w:val="036D2B34"/>
    <w:rsid w:val="037045C4"/>
    <w:rsid w:val="0394702E"/>
    <w:rsid w:val="0397458A"/>
    <w:rsid w:val="039E740C"/>
    <w:rsid w:val="03A13F91"/>
    <w:rsid w:val="03A827B6"/>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25376"/>
    <w:rsid w:val="04BC752A"/>
    <w:rsid w:val="04CB2483"/>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A25958"/>
    <w:rsid w:val="05CE5990"/>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9F3BC7"/>
    <w:rsid w:val="06C0348C"/>
    <w:rsid w:val="06C62615"/>
    <w:rsid w:val="06D37F08"/>
    <w:rsid w:val="06D422E1"/>
    <w:rsid w:val="06DA22E9"/>
    <w:rsid w:val="070178DC"/>
    <w:rsid w:val="070761C8"/>
    <w:rsid w:val="070770AE"/>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BD614A"/>
    <w:rsid w:val="08C17591"/>
    <w:rsid w:val="08E37D2A"/>
    <w:rsid w:val="08E91129"/>
    <w:rsid w:val="08F63977"/>
    <w:rsid w:val="08FD362A"/>
    <w:rsid w:val="09051602"/>
    <w:rsid w:val="09095327"/>
    <w:rsid w:val="090B72E8"/>
    <w:rsid w:val="09241A75"/>
    <w:rsid w:val="093141B9"/>
    <w:rsid w:val="09383E5F"/>
    <w:rsid w:val="09393C7C"/>
    <w:rsid w:val="093E42C9"/>
    <w:rsid w:val="09476394"/>
    <w:rsid w:val="095D1A76"/>
    <w:rsid w:val="09721512"/>
    <w:rsid w:val="097D7588"/>
    <w:rsid w:val="09807B86"/>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93C89"/>
    <w:rsid w:val="0A84735B"/>
    <w:rsid w:val="0A8B6EB4"/>
    <w:rsid w:val="0A8C50DD"/>
    <w:rsid w:val="0A8F6645"/>
    <w:rsid w:val="0ABF6006"/>
    <w:rsid w:val="0AC2018B"/>
    <w:rsid w:val="0AC23D52"/>
    <w:rsid w:val="0AD45770"/>
    <w:rsid w:val="0ADA484F"/>
    <w:rsid w:val="0ADB4BBA"/>
    <w:rsid w:val="0ADE0DD3"/>
    <w:rsid w:val="0B077F8D"/>
    <w:rsid w:val="0B130A6D"/>
    <w:rsid w:val="0B137AF6"/>
    <w:rsid w:val="0B175CB8"/>
    <w:rsid w:val="0B291664"/>
    <w:rsid w:val="0B315168"/>
    <w:rsid w:val="0B424B21"/>
    <w:rsid w:val="0B4D1E43"/>
    <w:rsid w:val="0B517955"/>
    <w:rsid w:val="0B52745A"/>
    <w:rsid w:val="0B5B01CC"/>
    <w:rsid w:val="0B6E46A9"/>
    <w:rsid w:val="0B6F66A0"/>
    <w:rsid w:val="0B9C6927"/>
    <w:rsid w:val="0BA66253"/>
    <w:rsid w:val="0BB96F8E"/>
    <w:rsid w:val="0BC26057"/>
    <w:rsid w:val="0BE1507A"/>
    <w:rsid w:val="0BE512DE"/>
    <w:rsid w:val="0BEC55ED"/>
    <w:rsid w:val="0BFE548A"/>
    <w:rsid w:val="0C006EB6"/>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85DDF"/>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F00541F"/>
    <w:rsid w:val="0F046D96"/>
    <w:rsid w:val="0F20409F"/>
    <w:rsid w:val="0F220931"/>
    <w:rsid w:val="0F224C5E"/>
    <w:rsid w:val="0F500FDA"/>
    <w:rsid w:val="0F834430"/>
    <w:rsid w:val="0F8C7B52"/>
    <w:rsid w:val="0F8E3D1B"/>
    <w:rsid w:val="0F9F35AE"/>
    <w:rsid w:val="0FA16F08"/>
    <w:rsid w:val="0FA521BB"/>
    <w:rsid w:val="0FA56F3B"/>
    <w:rsid w:val="0FA6205A"/>
    <w:rsid w:val="0FCE65E6"/>
    <w:rsid w:val="0FD95637"/>
    <w:rsid w:val="0FE0018F"/>
    <w:rsid w:val="0FF81AB3"/>
    <w:rsid w:val="0FFC29A0"/>
    <w:rsid w:val="100D343E"/>
    <w:rsid w:val="10203647"/>
    <w:rsid w:val="10463305"/>
    <w:rsid w:val="10476A4E"/>
    <w:rsid w:val="10484F64"/>
    <w:rsid w:val="104D21C7"/>
    <w:rsid w:val="10536CB2"/>
    <w:rsid w:val="105416EB"/>
    <w:rsid w:val="10676E4F"/>
    <w:rsid w:val="10797237"/>
    <w:rsid w:val="10882799"/>
    <w:rsid w:val="108C5E7B"/>
    <w:rsid w:val="108F25B6"/>
    <w:rsid w:val="10906EAE"/>
    <w:rsid w:val="10934BB3"/>
    <w:rsid w:val="10C54E30"/>
    <w:rsid w:val="10C8348F"/>
    <w:rsid w:val="10CA1030"/>
    <w:rsid w:val="10CF51BA"/>
    <w:rsid w:val="10DB50DF"/>
    <w:rsid w:val="10E8710B"/>
    <w:rsid w:val="10E9512E"/>
    <w:rsid w:val="10F063E0"/>
    <w:rsid w:val="10F275BE"/>
    <w:rsid w:val="10FC4393"/>
    <w:rsid w:val="10FD0DE8"/>
    <w:rsid w:val="110F36F7"/>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B81E24"/>
    <w:rsid w:val="13B86770"/>
    <w:rsid w:val="13DE4FFB"/>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4C6CC8"/>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AD3F21"/>
    <w:rsid w:val="18B131B8"/>
    <w:rsid w:val="18B9196E"/>
    <w:rsid w:val="18CA3F17"/>
    <w:rsid w:val="18E84F59"/>
    <w:rsid w:val="19032E16"/>
    <w:rsid w:val="190B50EC"/>
    <w:rsid w:val="191912D0"/>
    <w:rsid w:val="1919138C"/>
    <w:rsid w:val="191C10A7"/>
    <w:rsid w:val="191D3504"/>
    <w:rsid w:val="19202AAF"/>
    <w:rsid w:val="193D18B1"/>
    <w:rsid w:val="1944076A"/>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501CC"/>
    <w:rsid w:val="1A012C35"/>
    <w:rsid w:val="1A1871D1"/>
    <w:rsid w:val="1A223331"/>
    <w:rsid w:val="1A272B94"/>
    <w:rsid w:val="1A397017"/>
    <w:rsid w:val="1A40571B"/>
    <w:rsid w:val="1A46691A"/>
    <w:rsid w:val="1A4838AB"/>
    <w:rsid w:val="1A50159E"/>
    <w:rsid w:val="1A561C2F"/>
    <w:rsid w:val="1A5C19F6"/>
    <w:rsid w:val="1A661245"/>
    <w:rsid w:val="1A6D7C50"/>
    <w:rsid w:val="1A770393"/>
    <w:rsid w:val="1A884869"/>
    <w:rsid w:val="1A9316A1"/>
    <w:rsid w:val="1AAF7AF0"/>
    <w:rsid w:val="1AB9653B"/>
    <w:rsid w:val="1AC07C0C"/>
    <w:rsid w:val="1ADF3D8F"/>
    <w:rsid w:val="1AE76900"/>
    <w:rsid w:val="1AE949B2"/>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07D6D"/>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1B7B7F"/>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55468E"/>
    <w:rsid w:val="1F5A46D7"/>
    <w:rsid w:val="1F5B3A25"/>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D9783C"/>
    <w:rsid w:val="20DB272D"/>
    <w:rsid w:val="20DF30E6"/>
    <w:rsid w:val="20E35890"/>
    <w:rsid w:val="20EB5260"/>
    <w:rsid w:val="20ED25F8"/>
    <w:rsid w:val="211D5536"/>
    <w:rsid w:val="212D7653"/>
    <w:rsid w:val="21374CD0"/>
    <w:rsid w:val="215D3497"/>
    <w:rsid w:val="21630DF5"/>
    <w:rsid w:val="216D4818"/>
    <w:rsid w:val="21720723"/>
    <w:rsid w:val="21835A63"/>
    <w:rsid w:val="21997739"/>
    <w:rsid w:val="219A0DBB"/>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1E379A"/>
    <w:rsid w:val="2224484A"/>
    <w:rsid w:val="222A1CD6"/>
    <w:rsid w:val="222F2CD2"/>
    <w:rsid w:val="22327411"/>
    <w:rsid w:val="224704B5"/>
    <w:rsid w:val="22517C8A"/>
    <w:rsid w:val="22521CFA"/>
    <w:rsid w:val="22524403"/>
    <w:rsid w:val="225838E4"/>
    <w:rsid w:val="22627594"/>
    <w:rsid w:val="2268066E"/>
    <w:rsid w:val="2268361F"/>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664593"/>
    <w:rsid w:val="2371794D"/>
    <w:rsid w:val="237241FA"/>
    <w:rsid w:val="2378293D"/>
    <w:rsid w:val="238907C0"/>
    <w:rsid w:val="2397403C"/>
    <w:rsid w:val="23985ED3"/>
    <w:rsid w:val="23A276E9"/>
    <w:rsid w:val="23A648EC"/>
    <w:rsid w:val="23BB6B9F"/>
    <w:rsid w:val="23D84978"/>
    <w:rsid w:val="23E30D15"/>
    <w:rsid w:val="23F64837"/>
    <w:rsid w:val="24002062"/>
    <w:rsid w:val="24177C0E"/>
    <w:rsid w:val="242B4894"/>
    <w:rsid w:val="242D4168"/>
    <w:rsid w:val="243015F1"/>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3B09"/>
    <w:rsid w:val="257D32AD"/>
    <w:rsid w:val="25801FB4"/>
    <w:rsid w:val="2586296F"/>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4778D"/>
    <w:rsid w:val="274517C9"/>
    <w:rsid w:val="27473777"/>
    <w:rsid w:val="274C182B"/>
    <w:rsid w:val="276500BD"/>
    <w:rsid w:val="27672156"/>
    <w:rsid w:val="277A7A25"/>
    <w:rsid w:val="27876184"/>
    <w:rsid w:val="27983FEE"/>
    <w:rsid w:val="27A11B8B"/>
    <w:rsid w:val="27B7274B"/>
    <w:rsid w:val="27C54CC7"/>
    <w:rsid w:val="27C64BC1"/>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D15794"/>
    <w:rsid w:val="2BD33057"/>
    <w:rsid w:val="2BD83010"/>
    <w:rsid w:val="2BF96901"/>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32F1B"/>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0466B8"/>
    <w:rsid w:val="2F11106B"/>
    <w:rsid w:val="2F1B0F90"/>
    <w:rsid w:val="2F1C4972"/>
    <w:rsid w:val="2F2577CD"/>
    <w:rsid w:val="2F283B4E"/>
    <w:rsid w:val="2F48454C"/>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7F1D7B"/>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4546A3"/>
    <w:rsid w:val="3256359F"/>
    <w:rsid w:val="325713D2"/>
    <w:rsid w:val="32693798"/>
    <w:rsid w:val="327D4E1A"/>
    <w:rsid w:val="32827D75"/>
    <w:rsid w:val="32835020"/>
    <w:rsid w:val="3289140B"/>
    <w:rsid w:val="32935ADE"/>
    <w:rsid w:val="32954F65"/>
    <w:rsid w:val="32990B86"/>
    <w:rsid w:val="32A113F2"/>
    <w:rsid w:val="32AF11BA"/>
    <w:rsid w:val="32B439C8"/>
    <w:rsid w:val="32C178E7"/>
    <w:rsid w:val="32C263C3"/>
    <w:rsid w:val="32CB2FFC"/>
    <w:rsid w:val="32DC0656"/>
    <w:rsid w:val="32E901DF"/>
    <w:rsid w:val="32F72511"/>
    <w:rsid w:val="32FC0D80"/>
    <w:rsid w:val="330E7511"/>
    <w:rsid w:val="331001CE"/>
    <w:rsid w:val="331C7FC2"/>
    <w:rsid w:val="33222674"/>
    <w:rsid w:val="33240E2C"/>
    <w:rsid w:val="333B6726"/>
    <w:rsid w:val="333F5C66"/>
    <w:rsid w:val="33416700"/>
    <w:rsid w:val="33424721"/>
    <w:rsid w:val="334C600B"/>
    <w:rsid w:val="33553755"/>
    <w:rsid w:val="336E3487"/>
    <w:rsid w:val="337B6038"/>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47E49"/>
    <w:rsid w:val="35751896"/>
    <w:rsid w:val="357A5F14"/>
    <w:rsid w:val="357D2006"/>
    <w:rsid w:val="357E4747"/>
    <w:rsid w:val="358443E1"/>
    <w:rsid w:val="358F0A51"/>
    <w:rsid w:val="35970121"/>
    <w:rsid w:val="35A23875"/>
    <w:rsid w:val="35B27C4A"/>
    <w:rsid w:val="35BE2EBC"/>
    <w:rsid w:val="35C83E6A"/>
    <w:rsid w:val="35C9426D"/>
    <w:rsid w:val="35DA1C76"/>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ED7AAD"/>
    <w:rsid w:val="38EE7441"/>
    <w:rsid w:val="38F4304F"/>
    <w:rsid w:val="38FD2365"/>
    <w:rsid w:val="390B630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40257B"/>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13D5E"/>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C0365"/>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670D18"/>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FA2613"/>
    <w:rsid w:val="44FB1D29"/>
    <w:rsid w:val="44FC5765"/>
    <w:rsid w:val="45040DE8"/>
    <w:rsid w:val="450F099A"/>
    <w:rsid w:val="4517557B"/>
    <w:rsid w:val="45203454"/>
    <w:rsid w:val="452F47DD"/>
    <w:rsid w:val="453606AF"/>
    <w:rsid w:val="453E56C7"/>
    <w:rsid w:val="454F3AE7"/>
    <w:rsid w:val="45651A06"/>
    <w:rsid w:val="45660E30"/>
    <w:rsid w:val="4567455C"/>
    <w:rsid w:val="45760AF7"/>
    <w:rsid w:val="4579321A"/>
    <w:rsid w:val="457A4CD3"/>
    <w:rsid w:val="457C68A6"/>
    <w:rsid w:val="45800CA7"/>
    <w:rsid w:val="458D7C03"/>
    <w:rsid w:val="458E6DB7"/>
    <w:rsid w:val="458F70A8"/>
    <w:rsid w:val="45A45615"/>
    <w:rsid w:val="45BC2225"/>
    <w:rsid w:val="45C62DBF"/>
    <w:rsid w:val="45D0117F"/>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092F"/>
    <w:rsid w:val="498135F6"/>
    <w:rsid w:val="49835664"/>
    <w:rsid w:val="49873BD5"/>
    <w:rsid w:val="499601EF"/>
    <w:rsid w:val="49A41527"/>
    <w:rsid w:val="49BF4743"/>
    <w:rsid w:val="49DE37C0"/>
    <w:rsid w:val="49E0330D"/>
    <w:rsid w:val="49E87E68"/>
    <w:rsid w:val="4A015B5C"/>
    <w:rsid w:val="4A01737A"/>
    <w:rsid w:val="4A1202BB"/>
    <w:rsid w:val="4A246EBE"/>
    <w:rsid w:val="4A2700A1"/>
    <w:rsid w:val="4A282BDA"/>
    <w:rsid w:val="4A286032"/>
    <w:rsid w:val="4A397C53"/>
    <w:rsid w:val="4A796311"/>
    <w:rsid w:val="4A7B722F"/>
    <w:rsid w:val="4A82670C"/>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417F50"/>
    <w:rsid w:val="4C480E82"/>
    <w:rsid w:val="4C4C6FD2"/>
    <w:rsid w:val="4C516396"/>
    <w:rsid w:val="4C5529D6"/>
    <w:rsid w:val="4C5D3778"/>
    <w:rsid w:val="4C8449BE"/>
    <w:rsid w:val="4C8A18A8"/>
    <w:rsid w:val="4CE45D70"/>
    <w:rsid w:val="4CED61D5"/>
    <w:rsid w:val="4CF17F09"/>
    <w:rsid w:val="4D1A7C62"/>
    <w:rsid w:val="4D1D1133"/>
    <w:rsid w:val="4D1E6ED1"/>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711BF"/>
    <w:rsid w:val="4DF97015"/>
    <w:rsid w:val="4E057729"/>
    <w:rsid w:val="4E1B709E"/>
    <w:rsid w:val="4E1E7579"/>
    <w:rsid w:val="4E247DB2"/>
    <w:rsid w:val="4E273DE5"/>
    <w:rsid w:val="4E3C1285"/>
    <w:rsid w:val="4E622240"/>
    <w:rsid w:val="4E6E199A"/>
    <w:rsid w:val="4E732B63"/>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793A96"/>
    <w:rsid w:val="4F883EEC"/>
    <w:rsid w:val="4F8F3395"/>
    <w:rsid w:val="4F980C3B"/>
    <w:rsid w:val="4FA13721"/>
    <w:rsid w:val="4FB55F4A"/>
    <w:rsid w:val="4FBE4051"/>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A7CB3"/>
    <w:rsid w:val="52A07386"/>
    <w:rsid w:val="52A164E9"/>
    <w:rsid w:val="52AB07CA"/>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35B89"/>
    <w:rsid w:val="53B75823"/>
    <w:rsid w:val="53BD62D5"/>
    <w:rsid w:val="53C02595"/>
    <w:rsid w:val="53C3268C"/>
    <w:rsid w:val="53E27505"/>
    <w:rsid w:val="53FD66C5"/>
    <w:rsid w:val="53FE221A"/>
    <w:rsid w:val="53FF0758"/>
    <w:rsid w:val="540469E4"/>
    <w:rsid w:val="541073E2"/>
    <w:rsid w:val="541F62E9"/>
    <w:rsid w:val="54231CBD"/>
    <w:rsid w:val="5427555A"/>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430BC"/>
    <w:rsid w:val="559F3D1D"/>
    <w:rsid w:val="55BC2A71"/>
    <w:rsid w:val="55D66A87"/>
    <w:rsid w:val="55E30C67"/>
    <w:rsid w:val="55E409B1"/>
    <w:rsid w:val="56052016"/>
    <w:rsid w:val="560C2DCE"/>
    <w:rsid w:val="562B7073"/>
    <w:rsid w:val="562B79CA"/>
    <w:rsid w:val="56341519"/>
    <w:rsid w:val="56411A06"/>
    <w:rsid w:val="564E3947"/>
    <w:rsid w:val="56515D03"/>
    <w:rsid w:val="565F4031"/>
    <w:rsid w:val="567D15B1"/>
    <w:rsid w:val="56811AD2"/>
    <w:rsid w:val="5698669C"/>
    <w:rsid w:val="56B45E9F"/>
    <w:rsid w:val="56C70DE4"/>
    <w:rsid w:val="56D55DC9"/>
    <w:rsid w:val="56D92FA8"/>
    <w:rsid w:val="56F41E0B"/>
    <w:rsid w:val="570F33D0"/>
    <w:rsid w:val="57204187"/>
    <w:rsid w:val="57266C0E"/>
    <w:rsid w:val="572F79EC"/>
    <w:rsid w:val="57380A88"/>
    <w:rsid w:val="57450F26"/>
    <w:rsid w:val="574D3BFE"/>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289F"/>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B85B4B"/>
    <w:rsid w:val="59E53864"/>
    <w:rsid w:val="5A0E2472"/>
    <w:rsid w:val="5A1678AB"/>
    <w:rsid w:val="5A24124F"/>
    <w:rsid w:val="5A300FAB"/>
    <w:rsid w:val="5A384712"/>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E7F92"/>
    <w:rsid w:val="5BD9443C"/>
    <w:rsid w:val="5C061473"/>
    <w:rsid w:val="5C0E2CDD"/>
    <w:rsid w:val="5C1D1CA2"/>
    <w:rsid w:val="5C1E4C32"/>
    <w:rsid w:val="5C2004F5"/>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0B1D78"/>
    <w:rsid w:val="5F1A2DFE"/>
    <w:rsid w:val="5F1D6235"/>
    <w:rsid w:val="5F2A6692"/>
    <w:rsid w:val="5F406E19"/>
    <w:rsid w:val="5F5729E7"/>
    <w:rsid w:val="5F7843DA"/>
    <w:rsid w:val="5F995AA7"/>
    <w:rsid w:val="5FAD7930"/>
    <w:rsid w:val="5FBE26F7"/>
    <w:rsid w:val="5FC17815"/>
    <w:rsid w:val="5FCD1FBF"/>
    <w:rsid w:val="5FCF79FB"/>
    <w:rsid w:val="5FE904E2"/>
    <w:rsid w:val="5FE92EC8"/>
    <w:rsid w:val="5FEC4A77"/>
    <w:rsid w:val="5FFC08B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5A4BAF"/>
    <w:rsid w:val="61625A2D"/>
    <w:rsid w:val="61783A3D"/>
    <w:rsid w:val="617F491F"/>
    <w:rsid w:val="61925C13"/>
    <w:rsid w:val="61952B5D"/>
    <w:rsid w:val="61A95CE7"/>
    <w:rsid w:val="61AE19EB"/>
    <w:rsid w:val="61BC2817"/>
    <w:rsid w:val="61BF1B9C"/>
    <w:rsid w:val="61C44616"/>
    <w:rsid w:val="61CE07AB"/>
    <w:rsid w:val="61D25C8D"/>
    <w:rsid w:val="61D4389A"/>
    <w:rsid w:val="61DD3FEA"/>
    <w:rsid w:val="61DE64DD"/>
    <w:rsid w:val="61E512DB"/>
    <w:rsid w:val="61E92F65"/>
    <w:rsid w:val="61EF2482"/>
    <w:rsid w:val="61F65545"/>
    <w:rsid w:val="621220C8"/>
    <w:rsid w:val="621A15B0"/>
    <w:rsid w:val="621C3655"/>
    <w:rsid w:val="623F1D73"/>
    <w:rsid w:val="62427E39"/>
    <w:rsid w:val="6247289E"/>
    <w:rsid w:val="62514EEA"/>
    <w:rsid w:val="625D15DE"/>
    <w:rsid w:val="62600C89"/>
    <w:rsid w:val="626A2816"/>
    <w:rsid w:val="627D1458"/>
    <w:rsid w:val="62835480"/>
    <w:rsid w:val="62A74C9F"/>
    <w:rsid w:val="62AD7217"/>
    <w:rsid w:val="62B31E89"/>
    <w:rsid w:val="62C16DC0"/>
    <w:rsid w:val="62CB5FF0"/>
    <w:rsid w:val="62CC27C3"/>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A1A23"/>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95D1F"/>
    <w:rsid w:val="661A5D47"/>
    <w:rsid w:val="661F549B"/>
    <w:rsid w:val="66223A36"/>
    <w:rsid w:val="662A4A23"/>
    <w:rsid w:val="66326DE1"/>
    <w:rsid w:val="66503714"/>
    <w:rsid w:val="665F74AA"/>
    <w:rsid w:val="666A7158"/>
    <w:rsid w:val="667D40AC"/>
    <w:rsid w:val="667E5054"/>
    <w:rsid w:val="6683704C"/>
    <w:rsid w:val="668A14BE"/>
    <w:rsid w:val="669435F8"/>
    <w:rsid w:val="66A5386C"/>
    <w:rsid w:val="66CA7019"/>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55A28"/>
    <w:rsid w:val="688B3BAF"/>
    <w:rsid w:val="689A5A71"/>
    <w:rsid w:val="68A75A91"/>
    <w:rsid w:val="68AA7102"/>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786D8C"/>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945E48"/>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C01176"/>
    <w:rsid w:val="6DD2095A"/>
    <w:rsid w:val="6DDC30BC"/>
    <w:rsid w:val="6DDD7BF2"/>
    <w:rsid w:val="6DEE183F"/>
    <w:rsid w:val="6DF23DD0"/>
    <w:rsid w:val="6DF6714D"/>
    <w:rsid w:val="6DF95032"/>
    <w:rsid w:val="6E0136AD"/>
    <w:rsid w:val="6E023052"/>
    <w:rsid w:val="6E111DFC"/>
    <w:rsid w:val="6E1D3ED3"/>
    <w:rsid w:val="6E2414B8"/>
    <w:rsid w:val="6E382BA0"/>
    <w:rsid w:val="6E47470B"/>
    <w:rsid w:val="6E47741D"/>
    <w:rsid w:val="6E7B5C0E"/>
    <w:rsid w:val="6E8201DA"/>
    <w:rsid w:val="6E827BFD"/>
    <w:rsid w:val="6E83614F"/>
    <w:rsid w:val="6E8535DD"/>
    <w:rsid w:val="6E8E6B7E"/>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446DD"/>
    <w:rsid w:val="7085583C"/>
    <w:rsid w:val="708C533F"/>
    <w:rsid w:val="708D0E5C"/>
    <w:rsid w:val="70A92A4E"/>
    <w:rsid w:val="70CA6ECF"/>
    <w:rsid w:val="70D86148"/>
    <w:rsid w:val="70DA254F"/>
    <w:rsid w:val="70DB16E8"/>
    <w:rsid w:val="70DE7D7F"/>
    <w:rsid w:val="70FD2A7E"/>
    <w:rsid w:val="71074CF4"/>
    <w:rsid w:val="71121CE9"/>
    <w:rsid w:val="71282CE6"/>
    <w:rsid w:val="712B2DAA"/>
    <w:rsid w:val="713814D1"/>
    <w:rsid w:val="71436E6A"/>
    <w:rsid w:val="71471D08"/>
    <w:rsid w:val="714C7CA3"/>
    <w:rsid w:val="714F6A99"/>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465A7"/>
    <w:rsid w:val="73F87705"/>
    <w:rsid w:val="74052AAA"/>
    <w:rsid w:val="74105A00"/>
    <w:rsid w:val="74143584"/>
    <w:rsid w:val="74152A1E"/>
    <w:rsid w:val="7416564C"/>
    <w:rsid w:val="741A356F"/>
    <w:rsid w:val="7442320A"/>
    <w:rsid w:val="74454185"/>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44598"/>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71CAD"/>
    <w:rsid w:val="78EE2FFF"/>
    <w:rsid w:val="791161EB"/>
    <w:rsid w:val="792C1DB9"/>
    <w:rsid w:val="793F39FB"/>
    <w:rsid w:val="795B547F"/>
    <w:rsid w:val="795D02C2"/>
    <w:rsid w:val="79621333"/>
    <w:rsid w:val="796F6E9B"/>
    <w:rsid w:val="79815925"/>
    <w:rsid w:val="799F20EA"/>
    <w:rsid w:val="79A13F5B"/>
    <w:rsid w:val="79BC7FD8"/>
    <w:rsid w:val="79C04E7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991981"/>
    <w:rsid w:val="7AA117CE"/>
    <w:rsid w:val="7AA46B9B"/>
    <w:rsid w:val="7AB21E46"/>
    <w:rsid w:val="7AB3674F"/>
    <w:rsid w:val="7AB45BBF"/>
    <w:rsid w:val="7ABE6A3D"/>
    <w:rsid w:val="7AC236E0"/>
    <w:rsid w:val="7B230C06"/>
    <w:rsid w:val="7B250039"/>
    <w:rsid w:val="7B2B7A96"/>
    <w:rsid w:val="7B2E6F40"/>
    <w:rsid w:val="7B2F0DB9"/>
    <w:rsid w:val="7B492AB4"/>
    <w:rsid w:val="7B5812E9"/>
    <w:rsid w:val="7B6E6D8B"/>
    <w:rsid w:val="7B8201B5"/>
    <w:rsid w:val="7B891830"/>
    <w:rsid w:val="7B8D0C64"/>
    <w:rsid w:val="7B8E01BE"/>
    <w:rsid w:val="7BBB4D5C"/>
    <w:rsid w:val="7BBC3CAF"/>
    <w:rsid w:val="7BC05E80"/>
    <w:rsid w:val="7BD02F3A"/>
    <w:rsid w:val="7BF17C99"/>
    <w:rsid w:val="7C236804"/>
    <w:rsid w:val="7C252D2F"/>
    <w:rsid w:val="7C4554B8"/>
    <w:rsid w:val="7C4A60FE"/>
    <w:rsid w:val="7C54428D"/>
    <w:rsid w:val="7C574E84"/>
    <w:rsid w:val="7C5E4792"/>
    <w:rsid w:val="7C7A1A6C"/>
    <w:rsid w:val="7C870C47"/>
    <w:rsid w:val="7C896BD7"/>
    <w:rsid w:val="7C933B4E"/>
    <w:rsid w:val="7C985EF6"/>
    <w:rsid w:val="7CB92C74"/>
    <w:rsid w:val="7CC256FE"/>
    <w:rsid w:val="7CCA3477"/>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6671D0"/>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973D7"/>
    <w:rsid w:val="7F7A6DA0"/>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31AD10"/>
  <w15:docId w15:val="{0B13E265-A91E-4A30-99E6-B3A4E47A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link w:val="22"/>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qFormat/>
    <w:rPr>
      <w:i/>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customStyle="1" w:styleId="11111">
    <w:name w:val="11111"/>
    <w:basedOn w:val="21"/>
    <w:link w:val="11111Char"/>
    <w:qFormat/>
    <w:pPr>
      <w:spacing w:line="500" w:lineRule="exact"/>
      <w:ind w:leftChars="0" w:left="0" w:firstLineChars="200" w:firstLine="420"/>
      <w:jc w:val="left"/>
      <w:outlineLvl w:val="1"/>
    </w:pPr>
    <w:rPr>
      <w:rFonts w:ascii="Arial" w:eastAsia="宋体" w:hAnsi="Arial" w:cs="Times New Roman" w:hint="eastAsia"/>
      <w:b/>
      <w:color w:val="000000" w:themeColor="text1"/>
      <w:sz w:val="32"/>
      <w:szCs w:val="32"/>
    </w:rPr>
  </w:style>
  <w:style w:type="paragraph" w:customStyle="1" w:styleId="22222">
    <w:name w:val="22222"/>
    <w:basedOn w:val="a"/>
    <w:qFormat/>
    <w:pPr>
      <w:spacing w:line="500" w:lineRule="exact"/>
      <w:ind w:firstLineChars="200" w:firstLine="560"/>
    </w:pPr>
    <w:rPr>
      <w:rFonts w:ascii="Calibri" w:eastAsia="宋体" w:hAnsi="Calibri" w:cs="Times New Roman"/>
      <w:sz w:val="28"/>
    </w:rPr>
  </w:style>
  <w:style w:type="character" w:customStyle="1" w:styleId="11111Char">
    <w:name w:val="11111 Char"/>
    <w:link w:val="11111"/>
    <w:qFormat/>
    <w:rPr>
      <w:rFonts w:ascii="Arial" w:eastAsia="宋体" w:hAnsi="Arial" w:cs="Times New Roman" w:hint="eastAsia"/>
      <w:b/>
      <w:color w:val="000000" w:themeColor="text1"/>
      <w:kern w:val="0"/>
      <w:sz w:val="32"/>
      <w:szCs w:val="32"/>
      <w:lang w:bidi="ar"/>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3">
    <w:name w:val="高参二"/>
    <w:basedOn w:val="2"/>
    <w:next w:val="a"/>
    <w:qFormat/>
    <w:pPr>
      <w:spacing w:line="500" w:lineRule="exact"/>
      <w:ind w:firstLineChars="200" w:firstLine="643"/>
    </w:pPr>
    <w:rPr>
      <w:rFonts w:ascii="Arial" w:eastAsia="宋体" w:hAnsi="Arial"/>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b/>
      <w:bCs/>
      <w:sz w:val="32"/>
      <w:szCs w:val="32"/>
    </w:r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 w:type="character" w:customStyle="1" w:styleId="hover20">
    <w:name w:val="hover20"/>
    <w:basedOn w:val="a0"/>
    <w:qFormat/>
    <w:rPr>
      <w:color w:val="557EE7"/>
    </w:rPr>
  </w:style>
  <w:style w:type="character" w:customStyle="1" w:styleId="22">
    <w:name w:val="目录 2 字符"/>
    <w:link w:val="21"/>
    <w:uiPriority w:val="39"/>
    <w:qFormat/>
  </w:style>
  <w:style w:type="paragraph" w:customStyle="1" w:styleId="af4">
    <w:name w:val="高参二级"/>
    <w:basedOn w:val="a"/>
    <w:link w:val="Char"/>
    <w:qFormat/>
    <w:pPr>
      <w:ind w:firstLineChars="200" w:firstLine="640"/>
    </w:pPr>
    <w:rPr>
      <w:rFonts w:ascii="宋体" w:eastAsia="宋体" w:hAnsi="宋体"/>
      <w:b/>
      <w:sz w:val="32"/>
      <w:szCs w:val="32"/>
    </w:rPr>
  </w:style>
  <w:style w:type="character" w:customStyle="1" w:styleId="Char">
    <w:name w:val="高参二级 Char"/>
    <w:basedOn w:val="a0"/>
    <w:link w:val="af4"/>
    <w:qFormat/>
    <w:rPr>
      <w:rFonts w:ascii="宋体" w:hAnsi="宋体" w:cstheme="minorBidi"/>
      <w:b/>
      <w:kern w:val="2"/>
      <w:sz w:val="32"/>
      <w:szCs w:val="32"/>
    </w:rPr>
  </w:style>
  <w:style w:type="paragraph" w:customStyle="1" w:styleId="af5">
    <w:name w:val="高参一级"/>
    <w:basedOn w:val="a"/>
    <w:link w:val="Char0"/>
    <w:qFormat/>
    <w:pPr>
      <w:spacing w:line="500" w:lineRule="exact"/>
      <w:jc w:val="center"/>
      <w:outlineLvl w:val="0"/>
    </w:pPr>
    <w:rPr>
      <w:rFonts w:ascii="宋体" w:eastAsia="宋体" w:hAnsi="宋体"/>
      <w:b/>
      <w:sz w:val="44"/>
      <w:szCs w:val="44"/>
    </w:rPr>
  </w:style>
  <w:style w:type="paragraph" w:customStyle="1" w:styleId="af6">
    <w:name w:val="高参正文"/>
    <w:basedOn w:val="a"/>
    <w:link w:val="Char1"/>
    <w:qFormat/>
    <w:pPr>
      <w:widowControl/>
      <w:spacing w:line="500" w:lineRule="exact"/>
      <w:ind w:firstLine="556"/>
      <w:jc w:val="left"/>
    </w:pPr>
    <w:rPr>
      <w:rFonts w:ascii="宋体" w:eastAsia="宋体" w:hAnsi="宋体" w:cs="Times New Roman"/>
      <w:kern w:val="0"/>
      <w:sz w:val="28"/>
      <w:szCs w:val="28"/>
    </w:rPr>
  </w:style>
  <w:style w:type="character" w:customStyle="1" w:styleId="Char0">
    <w:name w:val="高参一级 Char"/>
    <w:basedOn w:val="a0"/>
    <w:link w:val="af5"/>
    <w:qFormat/>
    <w:rPr>
      <w:rFonts w:ascii="宋体" w:hAnsi="宋体" w:cstheme="minorBidi"/>
      <w:b/>
      <w:kern w:val="2"/>
      <w:sz w:val="44"/>
      <w:szCs w:val="44"/>
    </w:rPr>
  </w:style>
  <w:style w:type="character" w:customStyle="1" w:styleId="Char1">
    <w:name w:val="高参正文 Char"/>
    <w:basedOn w:val="a0"/>
    <w:link w:val="af6"/>
    <w:qFormat/>
    <w:rPr>
      <w:rFonts w:ascii="宋体" w:hAnsi="宋体"/>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 w:type="paragraph" w:styleId="af7">
    <w:name w:val="Date"/>
    <w:basedOn w:val="a"/>
    <w:next w:val="a"/>
    <w:link w:val="af8"/>
    <w:uiPriority w:val="99"/>
    <w:semiHidden/>
    <w:unhideWhenUsed/>
    <w:rsid w:val="009E0D88"/>
    <w:pPr>
      <w:ind w:leftChars="2500" w:left="100"/>
    </w:pPr>
  </w:style>
  <w:style w:type="character" w:customStyle="1" w:styleId="af8">
    <w:name w:val="日期 字符"/>
    <w:basedOn w:val="a0"/>
    <w:link w:val="af7"/>
    <w:uiPriority w:val="99"/>
    <w:semiHidden/>
    <w:rsid w:val="009E0D8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34994-F71A-44B6-945B-974C963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2967</Words>
  <Characters>16913</Characters>
  <Application>Microsoft Office Word</Application>
  <DocSecurity>0</DocSecurity>
  <Lines>140</Lines>
  <Paragraphs>39</Paragraphs>
  <ScaleCrop>false</ScaleCrop>
  <Company>Microsoft</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hrb</cp:lastModifiedBy>
  <cp:revision>3</cp:revision>
  <cp:lastPrinted>2025-12-30T08:08:00Z</cp:lastPrinted>
  <dcterms:created xsi:type="dcterms:W3CDTF">2026-02-28T12:04:00Z</dcterms:created>
  <dcterms:modified xsi:type="dcterms:W3CDTF">2026-02-28T12:12:00Z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E7A195D439EE40ED936E1A7111283B48</vt:lpwstr>
  </property>
</Properties>
</file>