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9174" w14:textId="651C8422" w:rsidR="00752F9A" w:rsidRDefault="00752F9A" w:rsidP="00752F9A">
      <w:pPr>
        <w:pStyle w:val="1"/>
        <w:spacing w:line="400" w:lineRule="exact"/>
        <w:jc w:val="both"/>
        <w:rPr>
          <w:rFonts w:ascii="仿宋" w:eastAsia="仿宋" w:hAnsi="仿宋" w:cs="仿宋"/>
          <w:color w:val="000000"/>
          <w:sz w:val="36"/>
          <w:szCs w:val="36"/>
        </w:rPr>
      </w:pPr>
      <w:r w:rsidRPr="00752F9A">
        <w:rPr>
          <w:rFonts w:ascii="仿宋" w:eastAsia="仿宋" w:hAnsi="仿宋" w:cs="仿宋" w:hint="eastAsia"/>
          <w:color w:val="000000"/>
          <w:sz w:val="36"/>
          <w:szCs w:val="36"/>
        </w:rPr>
        <w:t>说明：本协议书为学校</w:t>
      </w:r>
      <w:r>
        <w:rPr>
          <w:rFonts w:ascii="仿宋" w:eastAsia="仿宋" w:hAnsi="仿宋" w:cs="仿宋" w:hint="eastAsia"/>
          <w:color w:val="000000"/>
          <w:sz w:val="36"/>
          <w:szCs w:val="36"/>
        </w:rPr>
        <w:t>采购货物</w:t>
      </w:r>
      <w:r w:rsidRPr="00752F9A">
        <w:rPr>
          <w:rFonts w:ascii="仿宋" w:eastAsia="仿宋" w:hAnsi="仿宋" w:cs="仿宋" w:hint="eastAsia"/>
          <w:color w:val="000000"/>
          <w:sz w:val="36"/>
          <w:szCs w:val="36"/>
        </w:rPr>
        <w:t>的参考合同文本，文本中划横线部分均需结合实际情况填写、修改，其余内容也可根据实际情况增减。</w:t>
      </w:r>
      <w:r>
        <w:rPr>
          <w:rFonts w:ascii="仿宋" w:eastAsia="仿宋" w:hAnsi="仿宋" w:cs="仿宋" w:hint="eastAsia"/>
          <w:color w:val="000000"/>
          <w:sz w:val="36"/>
          <w:szCs w:val="36"/>
        </w:rPr>
        <w:t>若采购项目有招投标文件，本参考合同文本中的部分条款（如：履约保证金的交纳与退还、交货时间、货物总价、货物参数等）还需与招投标文件中的约定一致。</w:t>
      </w:r>
    </w:p>
    <w:p w14:paraId="3D1B29CF" w14:textId="77777777" w:rsidR="00752F9A" w:rsidRDefault="00752F9A" w:rsidP="00752F9A">
      <w:pPr>
        <w:pStyle w:val="1"/>
        <w:spacing w:line="400" w:lineRule="exact"/>
        <w:rPr>
          <w:rFonts w:ascii="仿宋" w:eastAsia="仿宋" w:hAnsi="仿宋" w:cs="仿宋"/>
          <w:color w:val="000000"/>
          <w:sz w:val="36"/>
          <w:szCs w:val="36"/>
        </w:rPr>
      </w:pPr>
    </w:p>
    <w:p w14:paraId="21A2BAC9" w14:textId="16C5CB76" w:rsidR="004403CC" w:rsidRPr="00752F9A" w:rsidRDefault="00863C41" w:rsidP="00752F9A">
      <w:pPr>
        <w:pStyle w:val="1"/>
        <w:spacing w:line="400" w:lineRule="exact"/>
        <w:rPr>
          <w:rFonts w:ascii="仿宋" w:eastAsia="仿宋" w:hAnsi="仿宋" w:cs="仿宋"/>
          <w:color w:val="000000"/>
          <w:sz w:val="36"/>
          <w:szCs w:val="36"/>
          <w:u w:val="single"/>
        </w:rPr>
      </w:pPr>
      <w:r>
        <w:rPr>
          <w:rFonts w:ascii="仿宋" w:eastAsia="仿宋" w:hAnsi="仿宋" w:cs="仿宋"/>
          <w:color w:val="000000"/>
          <w:sz w:val="36"/>
          <w:szCs w:val="36"/>
        </w:rPr>
        <w:t>西昌学院</w:t>
      </w:r>
      <w:r w:rsidR="00752F9A">
        <w:rPr>
          <w:rFonts w:ascii="仿宋" w:eastAsia="仿宋" w:hAnsi="仿宋" w:cs="仿宋"/>
          <w:b w:val="0"/>
          <w:bCs/>
          <w:color w:val="000000"/>
          <w:sz w:val="36"/>
          <w:szCs w:val="36"/>
          <w:u w:val="single"/>
        </w:rPr>
        <w:t xml:space="preserve">            </w:t>
      </w:r>
      <w:r>
        <w:rPr>
          <w:rFonts w:ascii="仿宋" w:eastAsia="仿宋" w:hAnsi="仿宋" w:cs="仿宋" w:hint="eastAsia"/>
          <w:color w:val="000000"/>
          <w:sz w:val="36"/>
          <w:szCs w:val="36"/>
        </w:rPr>
        <w:t>采购合同</w:t>
      </w:r>
    </w:p>
    <w:p w14:paraId="179F6631" w14:textId="77777777" w:rsidR="004403CC" w:rsidRDefault="00863C41" w:rsidP="00752F9A">
      <w:pPr>
        <w:spacing w:line="360" w:lineRule="auto"/>
        <w:jc w:val="left"/>
        <w:rPr>
          <w:rFonts w:ascii="仿宋" w:eastAsia="仿宋" w:hAnsi="仿宋" w:cs="仿宋"/>
          <w:color w:val="000000"/>
          <w:sz w:val="24"/>
          <w:u w:val="single"/>
        </w:rPr>
      </w:pPr>
      <w:r>
        <w:rPr>
          <w:rFonts w:ascii="仿宋" w:eastAsia="仿宋" w:hAnsi="仿宋" w:cs="仿宋" w:hint="eastAsia"/>
          <w:b/>
          <w:color w:val="000000"/>
          <w:sz w:val="24"/>
        </w:rPr>
        <w:t>采购人名称（甲方）：</w:t>
      </w:r>
      <w:r>
        <w:rPr>
          <w:rFonts w:ascii="仿宋" w:eastAsia="仿宋" w:hAnsi="仿宋" w:cs="仿宋" w:hint="eastAsia"/>
          <w:color w:val="000000"/>
          <w:sz w:val="24"/>
        </w:rPr>
        <w:t>西昌学院</w:t>
      </w:r>
    </w:p>
    <w:p w14:paraId="592036DF" w14:textId="7E7CE0D7" w:rsidR="004403CC" w:rsidRPr="00752F9A" w:rsidRDefault="00863C41">
      <w:pPr>
        <w:spacing w:line="360" w:lineRule="auto"/>
        <w:jc w:val="left"/>
        <w:rPr>
          <w:rFonts w:ascii="仿宋" w:eastAsia="仿宋" w:hAnsi="仿宋" w:cs="仿宋"/>
          <w:color w:val="000000"/>
          <w:sz w:val="24"/>
          <w:u w:val="single"/>
        </w:rPr>
      </w:pPr>
      <w:r>
        <w:rPr>
          <w:rFonts w:ascii="仿宋" w:eastAsia="仿宋" w:hAnsi="仿宋" w:cs="仿宋" w:hint="eastAsia"/>
          <w:b/>
          <w:color w:val="000000"/>
          <w:sz w:val="24"/>
        </w:rPr>
        <w:t>成交供应商名称（乙方）：</w:t>
      </w:r>
      <w:r w:rsidR="00752F9A" w:rsidRPr="00752F9A">
        <w:rPr>
          <w:rFonts w:ascii="仿宋" w:eastAsia="仿宋" w:hAnsi="仿宋" w:cs="仿宋" w:hint="eastAsia"/>
          <w:b/>
          <w:color w:val="000000"/>
          <w:sz w:val="24"/>
          <w:u w:val="single"/>
        </w:rPr>
        <w:t xml:space="preserve"> </w:t>
      </w:r>
      <w:r w:rsidR="00752F9A" w:rsidRPr="00752F9A">
        <w:rPr>
          <w:rFonts w:ascii="仿宋" w:eastAsia="仿宋" w:hAnsi="仿宋" w:cs="仿宋"/>
          <w:b/>
          <w:color w:val="000000"/>
          <w:sz w:val="24"/>
          <w:u w:val="single"/>
        </w:rPr>
        <w:t xml:space="preserve">      </w:t>
      </w:r>
      <w:r w:rsidR="00752F9A" w:rsidRPr="00752F9A">
        <w:rPr>
          <w:rFonts w:ascii="仿宋" w:eastAsia="仿宋" w:hAnsi="仿宋" w:cs="仿宋" w:hint="eastAsia"/>
          <w:sz w:val="24"/>
          <w:u w:val="single"/>
        </w:rPr>
        <w:t xml:space="preserve"> </w:t>
      </w:r>
      <w:r w:rsidR="00752F9A" w:rsidRPr="00752F9A">
        <w:rPr>
          <w:rFonts w:ascii="仿宋" w:eastAsia="仿宋" w:hAnsi="仿宋" w:cs="仿宋"/>
          <w:sz w:val="24"/>
          <w:u w:val="single"/>
        </w:rPr>
        <w:t xml:space="preserve"> </w:t>
      </w:r>
      <w:r w:rsidR="00752F9A" w:rsidRPr="00752F9A">
        <w:rPr>
          <w:rFonts w:ascii="仿宋" w:eastAsia="仿宋" w:hAnsi="仿宋" w:cs="仿宋"/>
          <w:color w:val="000000"/>
          <w:sz w:val="24"/>
          <w:u w:val="single"/>
        </w:rPr>
        <w:t xml:space="preserve">     </w:t>
      </w:r>
    </w:p>
    <w:p w14:paraId="43E5F762" w14:textId="2B756C65" w:rsidR="004403CC" w:rsidRDefault="00863C41" w:rsidP="00B8075D">
      <w:pPr>
        <w:pStyle w:val="1"/>
        <w:spacing w:before="100" w:beforeAutospacing="1" w:after="100" w:afterAutospacing="1" w:line="400" w:lineRule="exact"/>
        <w:ind w:firstLineChars="200" w:firstLine="480"/>
        <w:jc w:val="left"/>
        <w:rPr>
          <w:rFonts w:ascii="仿宋" w:eastAsia="仿宋" w:hAnsi="仿宋" w:cs="仿宋"/>
          <w:b w:val="0"/>
          <w:color w:val="000000"/>
          <w:kern w:val="2"/>
          <w:sz w:val="24"/>
          <w:szCs w:val="24"/>
          <w:lang w:val="en-US"/>
        </w:rPr>
      </w:pPr>
      <w:r>
        <w:rPr>
          <w:rFonts w:ascii="仿宋" w:eastAsia="仿宋" w:hAnsi="仿宋" w:cs="仿宋" w:hint="eastAsia"/>
          <w:b w:val="0"/>
          <w:color w:val="000000"/>
          <w:kern w:val="2"/>
          <w:sz w:val="24"/>
          <w:szCs w:val="24"/>
          <w:lang w:val="en-US"/>
        </w:rPr>
        <w:t>根据《中华人民共和国民法典》、《中华人民共和国政府采购法》、《中华人民共和国政府采购法实施条例》、《政府采购货物和服务招标投标管理办法》（财政部令第87号）及</w:t>
      </w:r>
      <w:r w:rsidR="00752F9A" w:rsidRPr="00752F9A">
        <w:rPr>
          <w:rFonts w:ascii="仿宋" w:eastAsia="仿宋" w:hAnsi="仿宋" w:cs="仿宋" w:hint="eastAsia"/>
          <w:b w:val="0"/>
          <w:color w:val="000000"/>
          <w:kern w:val="2"/>
          <w:sz w:val="24"/>
          <w:szCs w:val="24"/>
          <w:u w:val="single"/>
          <w:lang w:val="en-US"/>
        </w:rPr>
        <w:t xml:space="preserve"> </w:t>
      </w:r>
      <w:r w:rsidR="00752F9A" w:rsidRPr="00752F9A">
        <w:rPr>
          <w:rFonts w:ascii="仿宋" w:eastAsia="仿宋" w:hAnsi="仿宋" w:cs="仿宋"/>
          <w:b w:val="0"/>
          <w:color w:val="000000"/>
          <w:kern w:val="2"/>
          <w:sz w:val="24"/>
          <w:szCs w:val="24"/>
          <w:u w:val="single"/>
          <w:lang w:val="en-US"/>
        </w:rPr>
        <w:t xml:space="preserve">    </w:t>
      </w:r>
      <w:r>
        <w:rPr>
          <w:rFonts w:ascii="仿宋" w:eastAsia="仿宋" w:hAnsi="仿宋" w:cs="仿宋" w:hint="eastAsia"/>
          <w:b w:val="0"/>
          <w:color w:val="000000"/>
          <w:kern w:val="2"/>
          <w:sz w:val="24"/>
          <w:szCs w:val="24"/>
          <w:lang w:val="en-US"/>
        </w:rPr>
        <w:t>采购项目（招标编号：</w:t>
      </w:r>
      <w:r w:rsidR="00752F9A">
        <w:rPr>
          <w:rFonts w:ascii="仿宋" w:eastAsia="仿宋" w:hAnsi="仿宋" w:cs="仿宋"/>
          <w:b w:val="0"/>
          <w:color w:val="000000"/>
          <w:kern w:val="2"/>
          <w:sz w:val="24"/>
          <w:szCs w:val="24"/>
          <w:lang w:val="en-US"/>
        </w:rPr>
        <w:t xml:space="preserve">    </w:t>
      </w:r>
      <w:r>
        <w:rPr>
          <w:rFonts w:ascii="仿宋" w:eastAsia="仿宋" w:hAnsi="仿宋" w:cs="仿宋" w:hint="eastAsia"/>
          <w:b w:val="0"/>
          <w:color w:val="000000"/>
          <w:kern w:val="2"/>
          <w:sz w:val="24"/>
          <w:szCs w:val="24"/>
          <w:lang w:val="en-US"/>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6850336E" w14:textId="77777777" w:rsidR="004403CC" w:rsidRDefault="00863C41">
      <w:pPr>
        <w:numPr>
          <w:ilvl w:val="0"/>
          <w:numId w:val="1"/>
        </w:numPr>
        <w:tabs>
          <w:tab w:val="left" w:pos="720"/>
        </w:tabs>
        <w:spacing w:line="360" w:lineRule="auto"/>
        <w:rPr>
          <w:rFonts w:ascii="仿宋" w:eastAsia="仿宋" w:hAnsi="仿宋" w:cs="仿宋"/>
          <w:b/>
          <w:color w:val="000000"/>
          <w:sz w:val="24"/>
        </w:rPr>
      </w:pPr>
      <w:r>
        <w:rPr>
          <w:rFonts w:ascii="仿宋" w:eastAsia="仿宋" w:hAnsi="仿宋" w:cs="仿宋" w:hint="eastAsia"/>
          <w:b/>
          <w:color w:val="000000"/>
          <w:sz w:val="24"/>
        </w:rPr>
        <w:t>合同货物</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678"/>
        <w:gridCol w:w="3176"/>
        <w:gridCol w:w="666"/>
        <w:gridCol w:w="750"/>
        <w:gridCol w:w="624"/>
        <w:gridCol w:w="532"/>
        <w:gridCol w:w="849"/>
        <w:gridCol w:w="855"/>
      </w:tblGrid>
      <w:tr w:rsidR="004403CC" w14:paraId="55BB2798" w14:textId="77777777" w:rsidTr="00752F9A">
        <w:trPr>
          <w:trHeight w:val="625"/>
          <w:jc w:val="center"/>
        </w:trPr>
        <w:tc>
          <w:tcPr>
            <w:tcW w:w="228" w:type="pct"/>
            <w:tcBorders>
              <w:top w:val="single" w:sz="4" w:space="0" w:color="auto"/>
              <w:left w:val="single" w:sz="4" w:space="0" w:color="auto"/>
              <w:bottom w:val="single" w:sz="4" w:space="0" w:color="auto"/>
              <w:right w:val="single" w:sz="4" w:space="0" w:color="auto"/>
            </w:tcBorders>
            <w:vAlign w:val="center"/>
          </w:tcPr>
          <w:p w14:paraId="67D1F214" w14:textId="77777777" w:rsidR="004403CC" w:rsidRDefault="00863C41">
            <w:pPr>
              <w:spacing w:beforeLines="50" w:before="156" w:line="360" w:lineRule="auto"/>
              <w:jc w:val="center"/>
              <w:rPr>
                <w:rFonts w:ascii="仿宋" w:eastAsia="仿宋" w:hAnsi="仿宋" w:cs="仿宋"/>
                <w:color w:val="000000"/>
                <w:szCs w:val="21"/>
              </w:rPr>
            </w:pPr>
            <w:r>
              <w:rPr>
                <w:rFonts w:ascii="仿宋" w:eastAsia="仿宋" w:hAnsi="仿宋" w:cs="仿宋" w:hint="eastAsia"/>
                <w:color w:val="000000"/>
                <w:szCs w:val="21"/>
              </w:rPr>
              <w:t>序号</w:t>
            </w:r>
          </w:p>
        </w:tc>
        <w:tc>
          <w:tcPr>
            <w:tcW w:w="877" w:type="pct"/>
            <w:tcBorders>
              <w:top w:val="single" w:sz="4" w:space="0" w:color="auto"/>
              <w:left w:val="single" w:sz="4" w:space="0" w:color="auto"/>
              <w:bottom w:val="single" w:sz="4" w:space="0" w:color="auto"/>
              <w:right w:val="single" w:sz="4" w:space="0" w:color="auto"/>
            </w:tcBorders>
            <w:vAlign w:val="center"/>
          </w:tcPr>
          <w:p w14:paraId="7C40D16A" w14:textId="77777777" w:rsidR="004403CC" w:rsidRDefault="00863C41">
            <w:pPr>
              <w:spacing w:beforeLines="50" w:before="156" w:line="360" w:lineRule="auto"/>
              <w:jc w:val="center"/>
              <w:rPr>
                <w:rFonts w:ascii="宋体" w:hAnsi="宋体"/>
                <w:b/>
                <w:szCs w:val="21"/>
              </w:rPr>
            </w:pPr>
            <w:r>
              <w:rPr>
                <w:rFonts w:ascii="宋体" w:hAnsi="宋体" w:hint="eastAsia"/>
                <w:b/>
                <w:szCs w:val="21"/>
              </w:rPr>
              <w:t>货物名称</w:t>
            </w:r>
          </w:p>
        </w:tc>
        <w:tc>
          <w:tcPr>
            <w:tcW w:w="1660" w:type="pct"/>
            <w:tcBorders>
              <w:top w:val="single" w:sz="4" w:space="0" w:color="auto"/>
              <w:left w:val="single" w:sz="4" w:space="0" w:color="auto"/>
              <w:bottom w:val="single" w:sz="4" w:space="0" w:color="auto"/>
              <w:right w:val="single" w:sz="4" w:space="0" w:color="auto"/>
            </w:tcBorders>
            <w:vAlign w:val="center"/>
          </w:tcPr>
          <w:p w14:paraId="5DAEBBC7" w14:textId="77777777" w:rsidR="004403CC" w:rsidRDefault="00863C41">
            <w:pPr>
              <w:spacing w:beforeLines="50" w:before="156" w:line="360" w:lineRule="auto"/>
              <w:jc w:val="center"/>
              <w:rPr>
                <w:rFonts w:ascii="宋体" w:hAnsi="宋体"/>
                <w:b/>
                <w:szCs w:val="21"/>
              </w:rPr>
            </w:pPr>
            <w:r>
              <w:rPr>
                <w:rFonts w:ascii="宋体" w:hAnsi="宋体" w:hint="eastAsia"/>
                <w:b/>
                <w:szCs w:val="21"/>
              </w:rPr>
              <w:t>规格型号</w:t>
            </w:r>
          </w:p>
        </w:tc>
        <w:tc>
          <w:tcPr>
            <w:tcW w:w="348" w:type="pct"/>
            <w:tcBorders>
              <w:top w:val="single" w:sz="4" w:space="0" w:color="auto"/>
              <w:left w:val="single" w:sz="4" w:space="0" w:color="auto"/>
              <w:bottom w:val="single" w:sz="4" w:space="0" w:color="auto"/>
              <w:right w:val="single" w:sz="4" w:space="0" w:color="auto"/>
            </w:tcBorders>
            <w:vAlign w:val="center"/>
          </w:tcPr>
          <w:p w14:paraId="1366AD45" w14:textId="77777777" w:rsidR="004403CC" w:rsidRDefault="00863C41">
            <w:pPr>
              <w:spacing w:beforeLines="50" w:before="156" w:line="360" w:lineRule="auto"/>
              <w:jc w:val="center"/>
              <w:rPr>
                <w:rFonts w:ascii="宋体" w:hAnsi="宋体"/>
                <w:b/>
                <w:szCs w:val="21"/>
              </w:rPr>
            </w:pPr>
            <w:r>
              <w:rPr>
                <w:rFonts w:ascii="宋体" w:hAnsi="宋体" w:hint="eastAsia"/>
                <w:b/>
                <w:szCs w:val="21"/>
              </w:rPr>
              <w:t>生产厂商</w:t>
            </w:r>
          </w:p>
        </w:tc>
        <w:tc>
          <w:tcPr>
            <w:tcW w:w="392" w:type="pct"/>
            <w:tcBorders>
              <w:top w:val="single" w:sz="4" w:space="0" w:color="auto"/>
              <w:left w:val="single" w:sz="4" w:space="0" w:color="auto"/>
              <w:bottom w:val="single" w:sz="4" w:space="0" w:color="auto"/>
              <w:right w:val="single" w:sz="4" w:space="0" w:color="auto"/>
            </w:tcBorders>
            <w:vAlign w:val="center"/>
          </w:tcPr>
          <w:p w14:paraId="6511D9B9" w14:textId="77777777" w:rsidR="004403CC" w:rsidRDefault="00863C41">
            <w:pPr>
              <w:spacing w:beforeLines="50" w:before="156" w:line="360" w:lineRule="auto"/>
              <w:jc w:val="center"/>
              <w:rPr>
                <w:rFonts w:ascii="宋体" w:hAnsi="宋体"/>
                <w:b/>
                <w:szCs w:val="21"/>
              </w:rPr>
            </w:pPr>
            <w:r>
              <w:rPr>
                <w:rFonts w:ascii="宋体" w:hAnsi="宋体" w:cs="Arial" w:hint="eastAsia"/>
                <w:b/>
                <w:szCs w:val="21"/>
              </w:rPr>
              <w:t>进口/国产</w:t>
            </w:r>
          </w:p>
        </w:tc>
        <w:tc>
          <w:tcPr>
            <w:tcW w:w="326" w:type="pct"/>
            <w:tcBorders>
              <w:top w:val="single" w:sz="4" w:space="0" w:color="auto"/>
              <w:left w:val="single" w:sz="4" w:space="0" w:color="auto"/>
              <w:bottom w:val="single" w:sz="4" w:space="0" w:color="auto"/>
              <w:right w:val="single" w:sz="4" w:space="0" w:color="auto"/>
            </w:tcBorders>
            <w:vAlign w:val="center"/>
          </w:tcPr>
          <w:p w14:paraId="78DA8E1B" w14:textId="77777777" w:rsidR="004403CC" w:rsidRDefault="00863C41">
            <w:pPr>
              <w:spacing w:beforeLines="50" w:before="156" w:line="360" w:lineRule="auto"/>
              <w:jc w:val="center"/>
              <w:rPr>
                <w:rFonts w:ascii="宋体" w:hAnsi="宋体"/>
                <w:b/>
                <w:szCs w:val="21"/>
              </w:rPr>
            </w:pPr>
            <w:r>
              <w:rPr>
                <w:rFonts w:ascii="宋体" w:hAnsi="宋体" w:hint="eastAsia"/>
                <w:b/>
                <w:szCs w:val="21"/>
              </w:rPr>
              <w:t>产地</w:t>
            </w:r>
          </w:p>
        </w:tc>
        <w:tc>
          <w:tcPr>
            <w:tcW w:w="278" w:type="pct"/>
            <w:tcBorders>
              <w:top w:val="single" w:sz="4" w:space="0" w:color="auto"/>
              <w:left w:val="single" w:sz="4" w:space="0" w:color="auto"/>
              <w:bottom w:val="single" w:sz="4" w:space="0" w:color="auto"/>
              <w:right w:val="single" w:sz="4" w:space="0" w:color="auto"/>
            </w:tcBorders>
            <w:vAlign w:val="center"/>
          </w:tcPr>
          <w:p w14:paraId="738AA455" w14:textId="77777777" w:rsidR="004403CC" w:rsidRDefault="00863C41">
            <w:pPr>
              <w:spacing w:beforeLines="50" w:before="156" w:line="360" w:lineRule="auto"/>
              <w:jc w:val="center"/>
              <w:rPr>
                <w:rFonts w:ascii="宋体" w:hAnsi="宋体"/>
                <w:b/>
                <w:szCs w:val="21"/>
              </w:rPr>
            </w:pPr>
            <w:r>
              <w:rPr>
                <w:rFonts w:ascii="宋体" w:hAnsi="宋体" w:hint="eastAsia"/>
                <w:b/>
                <w:szCs w:val="21"/>
              </w:rPr>
              <w:t>数量</w:t>
            </w:r>
          </w:p>
        </w:tc>
        <w:tc>
          <w:tcPr>
            <w:tcW w:w="444" w:type="pct"/>
            <w:tcBorders>
              <w:top w:val="single" w:sz="4" w:space="0" w:color="auto"/>
              <w:left w:val="single" w:sz="4" w:space="0" w:color="auto"/>
              <w:bottom w:val="single" w:sz="4" w:space="0" w:color="auto"/>
              <w:right w:val="single" w:sz="4" w:space="0" w:color="auto"/>
            </w:tcBorders>
            <w:vAlign w:val="center"/>
          </w:tcPr>
          <w:p w14:paraId="28CF3AE7" w14:textId="77777777" w:rsidR="004403CC" w:rsidRDefault="00863C41">
            <w:pPr>
              <w:spacing w:beforeLines="50" w:before="156" w:line="360" w:lineRule="auto"/>
              <w:jc w:val="center"/>
              <w:rPr>
                <w:rFonts w:ascii="宋体" w:hAnsi="宋体"/>
                <w:b/>
                <w:szCs w:val="21"/>
              </w:rPr>
            </w:pPr>
            <w:r>
              <w:rPr>
                <w:rFonts w:ascii="宋体" w:hAnsi="宋体" w:hint="eastAsia"/>
                <w:b/>
                <w:szCs w:val="21"/>
              </w:rPr>
              <w:t>单价（元）</w:t>
            </w:r>
          </w:p>
        </w:tc>
        <w:tc>
          <w:tcPr>
            <w:tcW w:w="447" w:type="pct"/>
            <w:tcBorders>
              <w:top w:val="single" w:sz="4" w:space="0" w:color="auto"/>
              <w:left w:val="single" w:sz="4" w:space="0" w:color="auto"/>
              <w:bottom w:val="single" w:sz="4" w:space="0" w:color="auto"/>
              <w:right w:val="single" w:sz="4" w:space="0" w:color="auto"/>
            </w:tcBorders>
            <w:vAlign w:val="center"/>
          </w:tcPr>
          <w:p w14:paraId="31138AA8" w14:textId="77777777" w:rsidR="004403CC" w:rsidRDefault="00863C41">
            <w:pPr>
              <w:spacing w:beforeLines="50" w:before="156" w:line="360" w:lineRule="auto"/>
              <w:jc w:val="center"/>
              <w:rPr>
                <w:rFonts w:ascii="宋体" w:hAnsi="宋体"/>
                <w:b/>
                <w:szCs w:val="21"/>
              </w:rPr>
            </w:pPr>
            <w:r>
              <w:rPr>
                <w:rFonts w:ascii="宋体" w:hAnsi="宋体" w:hint="eastAsia"/>
                <w:b/>
                <w:szCs w:val="21"/>
              </w:rPr>
              <w:t>总价（元）</w:t>
            </w:r>
          </w:p>
        </w:tc>
      </w:tr>
      <w:tr w:rsidR="00752F9A" w14:paraId="330A0686" w14:textId="77777777" w:rsidTr="00752F9A">
        <w:trPr>
          <w:trHeight w:val="625"/>
          <w:jc w:val="center"/>
        </w:trPr>
        <w:tc>
          <w:tcPr>
            <w:tcW w:w="228" w:type="pct"/>
            <w:tcBorders>
              <w:top w:val="single" w:sz="4" w:space="0" w:color="auto"/>
              <w:left w:val="single" w:sz="4" w:space="0" w:color="auto"/>
              <w:bottom w:val="single" w:sz="4" w:space="0" w:color="auto"/>
              <w:right w:val="single" w:sz="4" w:space="0" w:color="auto"/>
            </w:tcBorders>
            <w:vAlign w:val="center"/>
          </w:tcPr>
          <w:p w14:paraId="4A6D0C41" w14:textId="77777777" w:rsidR="00752F9A" w:rsidRDefault="00752F9A">
            <w:pPr>
              <w:spacing w:beforeLines="50" w:before="156" w:line="360" w:lineRule="auto"/>
              <w:jc w:val="center"/>
              <w:rPr>
                <w:rFonts w:ascii="仿宋" w:eastAsia="仿宋" w:hAnsi="仿宋" w:cs="仿宋"/>
                <w:color w:val="000000"/>
                <w:szCs w:val="21"/>
              </w:rPr>
            </w:pPr>
          </w:p>
        </w:tc>
        <w:tc>
          <w:tcPr>
            <w:tcW w:w="877" w:type="pct"/>
            <w:tcBorders>
              <w:top w:val="single" w:sz="4" w:space="0" w:color="auto"/>
              <w:left w:val="single" w:sz="4" w:space="0" w:color="auto"/>
              <w:bottom w:val="single" w:sz="4" w:space="0" w:color="auto"/>
              <w:right w:val="single" w:sz="4" w:space="0" w:color="auto"/>
            </w:tcBorders>
            <w:vAlign w:val="center"/>
          </w:tcPr>
          <w:p w14:paraId="547BE78A" w14:textId="77777777" w:rsidR="00752F9A" w:rsidRDefault="00752F9A">
            <w:pPr>
              <w:spacing w:beforeLines="50" w:before="156" w:line="360" w:lineRule="auto"/>
              <w:jc w:val="center"/>
              <w:rPr>
                <w:rFonts w:ascii="宋体" w:hAnsi="宋体"/>
                <w:b/>
                <w:szCs w:val="21"/>
              </w:rPr>
            </w:pPr>
          </w:p>
        </w:tc>
        <w:tc>
          <w:tcPr>
            <w:tcW w:w="1660" w:type="pct"/>
            <w:tcBorders>
              <w:top w:val="single" w:sz="4" w:space="0" w:color="auto"/>
              <w:left w:val="single" w:sz="4" w:space="0" w:color="auto"/>
              <w:bottom w:val="single" w:sz="4" w:space="0" w:color="auto"/>
              <w:right w:val="single" w:sz="4" w:space="0" w:color="auto"/>
            </w:tcBorders>
            <w:vAlign w:val="center"/>
          </w:tcPr>
          <w:p w14:paraId="306E6F60" w14:textId="77777777" w:rsidR="00752F9A" w:rsidRDefault="00752F9A">
            <w:pPr>
              <w:spacing w:beforeLines="50" w:before="156" w:line="360" w:lineRule="auto"/>
              <w:jc w:val="center"/>
              <w:rPr>
                <w:rFonts w:ascii="宋体" w:hAnsi="宋体"/>
                <w:b/>
                <w:szCs w:val="21"/>
              </w:rPr>
            </w:pPr>
          </w:p>
        </w:tc>
        <w:tc>
          <w:tcPr>
            <w:tcW w:w="348" w:type="pct"/>
            <w:tcBorders>
              <w:top w:val="single" w:sz="4" w:space="0" w:color="auto"/>
              <w:left w:val="single" w:sz="4" w:space="0" w:color="auto"/>
              <w:bottom w:val="single" w:sz="4" w:space="0" w:color="auto"/>
              <w:right w:val="single" w:sz="4" w:space="0" w:color="auto"/>
            </w:tcBorders>
            <w:vAlign w:val="center"/>
          </w:tcPr>
          <w:p w14:paraId="17B39257" w14:textId="77777777" w:rsidR="00752F9A" w:rsidRDefault="00752F9A">
            <w:pPr>
              <w:spacing w:beforeLines="50" w:before="156" w:line="360" w:lineRule="auto"/>
              <w:jc w:val="center"/>
              <w:rPr>
                <w:rFonts w:ascii="宋体" w:hAnsi="宋体"/>
                <w:b/>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5F01CCA0" w14:textId="77777777" w:rsidR="00752F9A" w:rsidRDefault="00752F9A">
            <w:pPr>
              <w:spacing w:beforeLines="50" w:before="156" w:line="360" w:lineRule="auto"/>
              <w:jc w:val="center"/>
              <w:rPr>
                <w:rFonts w:ascii="宋体" w:hAnsi="宋体" w:cs="Arial"/>
                <w:b/>
                <w:szCs w:val="21"/>
              </w:rPr>
            </w:pPr>
          </w:p>
        </w:tc>
        <w:tc>
          <w:tcPr>
            <w:tcW w:w="326" w:type="pct"/>
            <w:tcBorders>
              <w:top w:val="single" w:sz="4" w:space="0" w:color="auto"/>
              <w:left w:val="single" w:sz="4" w:space="0" w:color="auto"/>
              <w:bottom w:val="single" w:sz="4" w:space="0" w:color="auto"/>
              <w:right w:val="single" w:sz="4" w:space="0" w:color="auto"/>
            </w:tcBorders>
            <w:vAlign w:val="center"/>
          </w:tcPr>
          <w:p w14:paraId="6313F8BB" w14:textId="77777777" w:rsidR="00752F9A" w:rsidRDefault="00752F9A">
            <w:pPr>
              <w:spacing w:beforeLines="50" w:before="156" w:line="360" w:lineRule="auto"/>
              <w:jc w:val="center"/>
              <w:rPr>
                <w:rFonts w:ascii="宋体" w:hAnsi="宋体"/>
                <w:b/>
                <w:szCs w:val="21"/>
              </w:rPr>
            </w:pPr>
          </w:p>
        </w:tc>
        <w:tc>
          <w:tcPr>
            <w:tcW w:w="278" w:type="pct"/>
            <w:tcBorders>
              <w:top w:val="single" w:sz="4" w:space="0" w:color="auto"/>
              <w:left w:val="single" w:sz="4" w:space="0" w:color="auto"/>
              <w:bottom w:val="single" w:sz="4" w:space="0" w:color="auto"/>
              <w:right w:val="single" w:sz="4" w:space="0" w:color="auto"/>
            </w:tcBorders>
            <w:vAlign w:val="center"/>
          </w:tcPr>
          <w:p w14:paraId="1039F946" w14:textId="77777777" w:rsidR="00752F9A" w:rsidRDefault="00752F9A">
            <w:pPr>
              <w:spacing w:beforeLines="50" w:before="156" w:line="360" w:lineRule="auto"/>
              <w:jc w:val="center"/>
              <w:rPr>
                <w:rFonts w:ascii="宋体" w:hAnsi="宋体"/>
                <w:b/>
                <w:szCs w:val="21"/>
              </w:rPr>
            </w:pPr>
          </w:p>
        </w:tc>
        <w:tc>
          <w:tcPr>
            <w:tcW w:w="444" w:type="pct"/>
            <w:tcBorders>
              <w:top w:val="single" w:sz="4" w:space="0" w:color="auto"/>
              <w:left w:val="single" w:sz="4" w:space="0" w:color="auto"/>
              <w:bottom w:val="single" w:sz="4" w:space="0" w:color="auto"/>
              <w:right w:val="single" w:sz="4" w:space="0" w:color="auto"/>
            </w:tcBorders>
            <w:vAlign w:val="center"/>
          </w:tcPr>
          <w:p w14:paraId="1B1CB605" w14:textId="77777777" w:rsidR="00752F9A" w:rsidRDefault="00752F9A">
            <w:pPr>
              <w:spacing w:beforeLines="50" w:before="156" w:line="360" w:lineRule="auto"/>
              <w:jc w:val="center"/>
              <w:rPr>
                <w:rFonts w:ascii="宋体" w:hAnsi="宋体"/>
                <w:b/>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377F8B26" w14:textId="77777777" w:rsidR="00752F9A" w:rsidRDefault="00752F9A">
            <w:pPr>
              <w:spacing w:beforeLines="50" w:before="156" w:line="360" w:lineRule="auto"/>
              <w:jc w:val="center"/>
              <w:rPr>
                <w:rFonts w:ascii="宋体" w:hAnsi="宋体"/>
                <w:b/>
                <w:szCs w:val="21"/>
              </w:rPr>
            </w:pPr>
          </w:p>
        </w:tc>
      </w:tr>
      <w:tr w:rsidR="004403CC" w14:paraId="36974B6C" w14:textId="77777777">
        <w:trPr>
          <w:trHeight w:val="48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E500966" w14:textId="22A914BA" w:rsidR="004403CC" w:rsidRDefault="00863C41">
            <w:pPr>
              <w:spacing w:line="480" w:lineRule="exact"/>
              <w:jc w:val="left"/>
              <w:rPr>
                <w:rFonts w:ascii="仿宋" w:eastAsia="仿宋" w:hAnsi="仿宋" w:cs="仿宋"/>
                <w:color w:val="000000"/>
                <w:szCs w:val="21"/>
              </w:rPr>
            </w:pPr>
            <w:r>
              <w:rPr>
                <w:rFonts w:ascii="仿宋" w:eastAsia="仿宋" w:hAnsi="仿宋" w:cs="仿宋" w:hint="eastAsia"/>
                <w:color w:val="000000"/>
                <w:szCs w:val="21"/>
              </w:rPr>
              <w:t>小写（万元）：</w:t>
            </w:r>
          </w:p>
          <w:p w14:paraId="7F854439" w14:textId="2F30F39F" w:rsidR="004403CC" w:rsidRDefault="00863C41">
            <w:pPr>
              <w:spacing w:line="480" w:lineRule="exact"/>
              <w:jc w:val="left"/>
              <w:rPr>
                <w:rFonts w:ascii="仿宋" w:eastAsia="仿宋" w:hAnsi="仿宋" w:cs="仿宋"/>
                <w:color w:val="000000"/>
                <w:szCs w:val="21"/>
              </w:rPr>
            </w:pPr>
            <w:r>
              <w:rPr>
                <w:rFonts w:ascii="仿宋" w:eastAsia="仿宋" w:hAnsi="仿宋" w:cs="仿宋" w:hint="eastAsia"/>
                <w:color w:val="000000"/>
                <w:szCs w:val="21"/>
              </w:rPr>
              <w:t>大写：</w:t>
            </w:r>
          </w:p>
        </w:tc>
      </w:tr>
    </w:tbl>
    <w:p w14:paraId="65354CDE" w14:textId="77777777" w:rsidR="004403CC" w:rsidRDefault="004403CC">
      <w:pPr>
        <w:spacing w:line="360" w:lineRule="auto"/>
        <w:rPr>
          <w:rFonts w:ascii="仿宋" w:eastAsia="仿宋" w:hAnsi="仿宋" w:cs="仿宋"/>
          <w:b/>
          <w:color w:val="000000"/>
          <w:sz w:val="24"/>
        </w:rPr>
      </w:pPr>
    </w:p>
    <w:p w14:paraId="48D2CA4C" w14:textId="77777777" w:rsidR="004403CC" w:rsidRDefault="00863C41" w:rsidP="00B8075D">
      <w:pPr>
        <w:spacing w:before="100" w:beforeAutospacing="1" w:after="100" w:afterAutospacing="1"/>
        <w:rPr>
          <w:rFonts w:ascii="仿宋" w:eastAsia="仿宋" w:hAnsi="仿宋" w:cs="仿宋"/>
          <w:b/>
          <w:color w:val="000000"/>
          <w:sz w:val="24"/>
        </w:rPr>
      </w:pPr>
      <w:r>
        <w:rPr>
          <w:rFonts w:ascii="仿宋" w:eastAsia="仿宋" w:hAnsi="仿宋" w:cs="仿宋" w:hint="eastAsia"/>
          <w:b/>
          <w:color w:val="000000"/>
          <w:sz w:val="24"/>
        </w:rPr>
        <w:t>二、合同总价</w:t>
      </w:r>
    </w:p>
    <w:p w14:paraId="59A7A3CB" w14:textId="24044BCC" w:rsidR="004403CC" w:rsidRDefault="00863C41" w:rsidP="00B8075D">
      <w:pPr>
        <w:pStyle w:val="a8"/>
        <w:spacing w:before="100" w:beforeAutospacing="1" w:after="100" w:afterAutospacing="1"/>
        <w:ind w:firstLine="480"/>
        <w:rPr>
          <w:rFonts w:ascii="仿宋" w:eastAsia="仿宋" w:hAnsi="仿宋" w:cs="仿宋"/>
          <w:color w:val="000000"/>
          <w:sz w:val="24"/>
          <w:szCs w:val="24"/>
        </w:rPr>
      </w:pPr>
      <w:r>
        <w:rPr>
          <w:rFonts w:ascii="仿宋" w:eastAsia="仿宋" w:hAnsi="仿宋" w:cs="仿宋" w:hint="eastAsia"/>
          <w:color w:val="000000"/>
          <w:sz w:val="24"/>
          <w:szCs w:val="24"/>
        </w:rPr>
        <w:t>合同总价为人民币大写：</w:t>
      </w:r>
      <w:r w:rsidR="00752F9A">
        <w:rPr>
          <w:rFonts w:ascii="仿宋" w:eastAsia="仿宋" w:hAnsi="仿宋" w:cs="仿宋" w:hint="eastAsia"/>
          <w:sz w:val="24"/>
          <w:szCs w:val="24"/>
          <w:u w:val="single"/>
        </w:rPr>
        <w:t xml:space="preserve"> </w:t>
      </w:r>
      <w:r w:rsidR="00752F9A">
        <w:rPr>
          <w:rFonts w:ascii="仿宋" w:eastAsia="仿宋" w:hAnsi="仿宋" w:cs="仿宋"/>
          <w:sz w:val="24"/>
          <w:szCs w:val="24"/>
          <w:u w:val="single"/>
        </w:rPr>
        <w:t xml:space="preserve">              </w:t>
      </w:r>
      <w:r>
        <w:rPr>
          <w:rFonts w:ascii="仿宋" w:eastAsia="仿宋" w:hAnsi="仿宋" w:cs="仿宋" w:hint="eastAsia"/>
          <w:sz w:val="24"/>
          <w:szCs w:val="24"/>
        </w:rPr>
        <w:t>整，即RMB￥</w:t>
      </w:r>
      <w:r w:rsidR="00752F9A">
        <w:rPr>
          <w:rFonts w:ascii="仿宋" w:eastAsia="仿宋" w:hAnsi="仿宋" w:cs="仿宋" w:hint="eastAsia"/>
          <w:sz w:val="22"/>
          <w:szCs w:val="22"/>
          <w:u w:val="single"/>
        </w:rPr>
        <w:t xml:space="preserve"> </w:t>
      </w:r>
      <w:r w:rsidR="00752F9A">
        <w:rPr>
          <w:rFonts w:ascii="仿宋" w:eastAsia="仿宋" w:hAnsi="仿宋" w:cs="仿宋"/>
          <w:sz w:val="22"/>
          <w:szCs w:val="22"/>
          <w:u w:val="single"/>
        </w:rPr>
        <w:t xml:space="preserve">            </w:t>
      </w:r>
      <w:r>
        <w:rPr>
          <w:rFonts w:ascii="仿宋" w:eastAsia="仿宋" w:hAnsi="仿宋" w:cs="仿宋" w:hint="eastAsia"/>
          <w:sz w:val="24"/>
          <w:szCs w:val="24"/>
        </w:rPr>
        <w:t>元</w:t>
      </w:r>
      <w:r>
        <w:rPr>
          <w:rFonts w:ascii="仿宋" w:eastAsia="仿宋" w:hAnsi="仿宋" w:cs="仿宋" w:hint="eastAsia"/>
          <w:color w:val="000000"/>
          <w:sz w:val="24"/>
          <w:szCs w:val="24"/>
        </w:rPr>
        <w:t>；该合同总价已包括货物设计、材料、制造、包装、装卸、运输、安装、调试、检测、培训、验收合格交付使用之前及保修期内保修服务与备用物件等所有其他有关各项的含税费用。本合同执行期间合同总价不变，甲方无须另向乙方支付本合同规定之外的其他任何费用。</w:t>
      </w:r>
    </w:p>
    <w:p w14:paraId="0F4388F4" w14:textId="77777777" w:rsidR="004403CC" w:rsidRDefault="00863C41" w:rsidP="00B8075D">
      <w:pPr>
        <w:tabs>
          <w:tab w:val="left" w:pos="2145"/>
        </w:tabs>
        <w:spacing w:before="100" w:beforeAutospacing="1" w:after="100" w:afterAutospacing="1"/>
        <w:rPr>
          <w:rFonts w:ascii="仿宋" w:eastAsia="仿宋" w:hAnsi="仿宋" w:cs="仿宋"/>
          <w:b/>
          <w:sz w:val="24"/>
        </w:rPr>
      </w:pPr>
      <w:r>
        <w:rPr>
          <w:rFonts w:ascii="仿宋" w:eastAsia="仿宋" w:hAnsi="仿宋" w:cs="仿宋" w:hint="eastAsia"/>
          <w:b/>
          <w:sz w:val="24"/>
        </w:rPr>
        <w:lastRenderedPageBreak/>
        <w:t>三、质量要求</w:t>
      </w:r>
      <w:r>
        <w:rPr>
          <w:rFonts w:ascii="仿宋" w:eastAsia="仿宋" w:hAnsi="仿宋" w:cs="仿宋" w:hint="eastAsia"/>
          <w:b/>
          <w:sz w:val="24"/>
        </w:rPr>
        <w:tab/>
      </w:r>
    </w:p>
    <w:p w14:paraId="2CE9A2D4"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1.乙方须提供全新的货物（含零部件、配件等），表面无划伤、无碰撞痕迹，且权属清楚，不得侵害他人的知识产权。</w:t>
      </w:r>
    </w:p>
    <w:p w14:paraId="1A185C9C"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2.货物必须符合或优于国家（行业）相关标准，以及本项目招标文件的质量要求和技术指标与出厂标准。没有标准或标准不明按甲方确定的标准执行。</w:t>
      </w:r>
    </w:p>
    <w:p w14:paraId="33A58BFD"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rPr>
        <w:t>3</w:t>
      </w:r>
      <w:r>
        <w:rPr>
          <w:rFonts w:ascii="仿宋" w:eastAsia="仿宋" w:hAnsi="仿宋" w:cs="仿宋" w:hint="eastAsia"/>
        </w:rPr>
        <w:t>.货物制造质量出现问题，乙方应负责三包（包修、包换、包退），费用由乙方负担，甲方有权到乙方生产场地检查货物质量和生产进度。</w:t>
      </w:r>
    </w:p>
    <w:p w14:paraId="70F82F0A"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rPr>
        <w:t>4</w:t>
      </w:r>
      <w:r>
        <w:rPr>
          <w:rFonts w:ascii="仿宋" w:eastAsia="仿宋" w:hAnsi="仿宋" w:cs="仿宋" w:hint="eastAsia"/>
        </w:rPr>
        <w:t>.货物到现场后由于甲方保管不当造成的质量问题，乙方亦应负责修理，但费用由甲方负担。</w:t>
      </w:r>
    </w:p>
    <w:p w14:paraId="7C31936E" w14:textId="77777777" w:rsidR="004403CC" w:rsidRDefault="00863C41" w:rsidP="00B8075D">
      <w:pPr>
        <w:spacing w:before="100" w:beforeAutospacing="1" w:after="100" w:afterAutospacing="1"/>
        <w:rPr>
          <w:rFonts w:ascii="仿宋" w:eastAsia="仿宋" w:hAnsi="仿宋" w:cs="仿宋"/>
          <w:b/>
          <w:sz w:val="24"/>
        </w:rPr>
      </w:pPr>
      <w:r>
        <w:rPr>
          <w:rFonts w:ascii="仿宋" w:eastAsia="仿宋" w:hAnsi="仿宋" w:cs="仿宋" w:hint="eastAsia"/>
          <w:b/>
          <w:sz w:val="24"/>
        </w:rPr>
        <w:t>四、交货及验收</w:t>
      </w:r>
    </w:p>
    <w:p w14:paraId="7C7CE3BC" w14:textId="67C1DD76" w:rsidR="00752F9A" w:rsidRPr="00752F9A" w:rsidRDefault="00752F9A" w:rsidP="00752F9A">
      <w:pPr>
        <w:pStyle w:val="21"/>
        <w:spacing w:before="100" w:beforeAutospacing="1" w:after="100" w:afterAutospacing="1"/>
        <w:ind w:firstLine="480"/>
        <w:rPr>
          <w:rFonts w:ascii="仿宋" w:eastAsia="仿宋" w:hAnsi="仿宋" w:cs="仿宋"/>
        </w:rPr>
      </w:pPr>
      <w:r w:rsidRPr="00752F9A">
        <w:rPr>
          <w:rFonts w:ascii="仿宋" w:eastAsia="仿宋" w:hAnsi="仿宋" w:cs="仿宋" w:hint="eastAsia"/>
        </w:rPr>
        <w:t>（一）交货期限为</w:t>
      </w:r>
      <w:r>
        <w:rPr>
          <w:rFonts w:ascii="仿宋" w:eastAsia="仿宋" w:hAnsi="仿宋" w:cs="仿宋"/>
          <w:u w:val="single"/>
        </w:rPr>
        <w:t xml:space="preserve">          </w:t>
      </w:r>
      <w:r w:rsidRPr="00752F9A">
        <w:rPr>
          <w:rFonts w:ascii="仿宋" w:eastAsia="仿宋" w:hAnsi="仿宋" w:cs="仿宋" w:hint="eastAsia"/>
        </w:rPr>
        <w:t>，在合同签订生效之日起按规定的交货时间交到甲方指定地点</w:t>
      </w:r>
      <w:r>
        <w:rPr>
          <w:rFonts w:ascii="仿宋" w:eastAsia="仿宋" w:hAnsi="仿宋" w:cs="仿宋" w:hint="eastAsia"/>
        </w:rPr>
        <w:t>，</w:t>
      </w:r>
      <w:r w:rsidRPr="00752F9A">
        <w:rPr>
          <w:rFonts w:ascii="仿宋" w:eastAsia="仿宋" w:hAnsi="仿宋" w:cs="仿宋" w:hint="eastAsia"/>
        </w:rPr>
        <w:t>随即在</w:t>
      </w:r>
      <w:r w:rsidRPr="00752F9A">
        <w:rPr>
          <w:rFonts w:ascii="仿宋" w:eastAsia="仿宋" w:hAnsi="仿宋" w:cs="仿宋"/>
          <w:u w:val="single"/>
        </w:rPr>
        <w:t xml:space="preserve">    </w:t>
      </w:r>
      <w:r w:rsidRPr="00752F9A">
        <w:rPr>
          <w:rFonts w:ascii="仿宋" w:eastAsia="仿宋" w:hAnsi="仿宋" w:cs="仿宋" w:hint="eastAsia"/>
        </w:rPr>
        <w:t>日内全部完成安装调试验收合格交付使用。送货及安装过程中的安全责任由乙方自行负责，若发生人身财产损失的，责任由乙方承担。</w:t>
      </w:r>
    </w:p>
    <w:p w14:paraId="5E39A8F8" w14:textId="77777777" w:rsidR="00752F9A" w:rsidRPr="00752F9A" w:rsidRDefault="00752F9A" w:rsidP="00752F9A">
      <w:pPr>
        <w:pStyle w:val="21"/>
        <w:spacing w:before="100" w:beforeAutospacing="1" w:after="100" w:afterAutospacing="1"/>
        <w:ind w:firstLine="480"/>
        <w:rPr>
          <w:rFonts w:ascii="仿宋" w:eastAsia="仿宋" w:hAnsi="仿宋" w:cs="仿宋"/>
        </w:rPr>
      </w:pPr>
      <w:r w:rsidRPr="00752F9A">
        <w:rPr>
          <w:rFonts w:ascii="仿宋" w:eastAsia="仿宋" w:hAnsi="仿宋" w:cs="仿宋" w:hint="eastAsia"/>
        </w:rPr>
        <w:t>（二）甲、乙双方因特殊原因要求延迟交（验）货的，应以正式函件告知对方并征得对方同意后方可。如有必要，请提前踏勘安装现场，甲方应予配合。</w:t>
      </w:r>
    </w:p>
    <w:p w14:paraId="65140DBB" w14:textId="77777777" w:rsidR="00752F9A" w:rsidRPr="00752F9A" w:rsidRDefault="00752F9A" w:rsidP="00752F9A">
      <w:pPr>
        <w:pStyle w:val="21"/>
        <w:spacing w:before="100" w:beforeAutospacing="1" w:after="100" w:afterAutospacing="1"/>
        <w:ind w:firstLine="480"/>
        <w:rPr>
          <w:rFonts w:ascii="仿宋" w:eastAsia="仿宋" w:hAnsi="仿宋" w:cs="仿宋"/>
        </w:rPr>
      </w:pPr>
      <w:r w:rsidRPr="00752F9A">
        <w:rPr>
          <w:rFonts w:ascii="仿宋" w:eastAsia="仿宋" w:hAnsi="仿宋" w:cs="仿宋" w:hint="eastAsia"/>
        </w:rPr>
        <w:t>（三）验收由甲方组织，乙方配合进行：</w:t>
      </w:r>
    </w:p>
    <w:p w14:paraId="4D5F9E64" w14:textId="773DBAD8" w:rsidR="00752F9A" w:rsidRPr="00752F9A" w:rsidRDefault="00752F9A" w:rsidP="00752F9A">
      <w:pPr>
        <w:pStyle w:val="21"/>
        <w:spacing w:before="100" w:beforeAutospacing="1" w:after="100" w:afterAutospacing="1"/>
        <w:ind w:firstLine="480"/>
        <w:rPr>
          <w:rFonts w:ascii="仿宋" w:eastAsia="仿宋" w:hAnsi="仿宋" w:cs="仿宋"/>
        </w:rPr>
      </w:pPr>
      <w:r w:rsidRPr="00752F9A">
        <w:rPr>
          <w:rFonts w:ascii="仿宋" w:eastAsia="仿宋" w:hAnsi="仿宋" w:cs="仿宋" w:hint="eastAsia"/>
        </w:rPr>
        <w:t>1、货物在乙方通知安装调试完毕后</w:t>
      </w:r>
      <w:r w:rsidRPr="00752F9A">
        <w:rPr>
          <w:rFonts w:ascii="仿宋" w:eastAsia="仿宋" w:hAnsi="仿宋" w:cs="仿宋"/>
          <w:u w:val="single"/>
        </w:rPr>
        <w:t xml:space="preserve">   </w:t>
      </w:r>
      <w:r w:rsidRPr="00752F9A">
        <w:rPr>
          <w:rFonts w:ascii="仿宋" w:eastAsia="仿宋" w:hAnsi="仿宋" w:cs="仿宋" w:hint="eastAsia"/>
        </w:rPr>
        <w:t>日内初步验收。初步验收合格后，进入</w:t>
      </w:r>
      <w:r w:rsidRPr="00752F9A">
        <w:rPr>
          <w:rFonts w:ascii="仿宋" w:eastAsia="仿宋" w:hAnsi="仿宋" w:cs="仿宋"/>
          <w:u w:val="single"/>
        </w:rPr>
        <w:t xml:space="preserve">   </w:t>
      </w:r>
      <w:r w:rsidRPr="00752F9A">
        <w:rPr>
          <w:rFonts w:ascii="仿宋" w:eastAsia="仿宋" w:hAnsi="仿宋" w:cs="仿宋" w:hint="eastAsia"/>
        </w:rPr>
        <w:t>日试用期；试用期间发生重大质量问题，应更换货物并承担相应的损失；试用期结束后</w:t>
      </w:r>
      <w:r w:rsidRPr="00752F9A">
        <w:rPr>
          <w:rFonts w:ascii="仿宋" w:eastAsia="仿宋" w:hAnsi="仿宋" w:cs="仿宋"/>
          <w:u w:val="single"/>
        </w:rPr>
        <w:t xml:space="preserve">    </w:t>
      </w:r>
      <w:r w:rsidRPr="00752F9A">
        <w:rPr>
          <w:rFonts w:ascii="仿宋" w:eastAsia="仿宋" w:hAnsi="仿宋" w:cs="仿宋" w:hint="eastAsia"/>
        </w:rPr>
        <w:t>日内完成最终验收。</w:t>
      </w:r>
    </w:p>
    <w:p w14:paraId="684C4BE6" w14:textId="77777777" w:rsidR="00752F9A" w:rsidRPr="00752F9A" w:rsidRDefault="00752F9A" w:rsidP="00752F9A">
      <w:pPr>
        <w:pStyle w:val="21"/>
        <w:spacing w:before="100" w:beforeAutospacing="1" w:after="100" w:afterAutospacing="1"/>
        <w:ind w:firstLine="480"/>
        <w:rPr>
          <w:rFonts w:ascii="仿宋" w:eastAsia="仿宋" w:hAnsi="仿宋" w:cs="仿宋"/>
        </w:rPr>
      </w:pPr>
      <w:r w:rsidRPr="00752F9A">
        <w:rPr>
          <w:rFonts w:ascii="仿宋" w:eastAsia="仿宋" w:hAnsi="仿宋" w:cs="仿宋" w:hint="eastAsia"/>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5208B422" w14:textId="77777777" w:rsidR="00752F9A" w:rsidRPr="00752F9A" w:rsidRDefault="00752F9A" w:rsidP="00752F9A">
      <w:pPr>
        <w:pStyle w:val="21"/>
        <w:spacing w:before="100" w:beforeAutospacing="1" w:after="100" w:afterAutospacing="1"/>
        <w:ind w:firstLine="480"/>
        <w:rPr>
          <w:rFonts w:ascii="仿宋" w:eastAsia="仿宋" w:hAnsi="仿宋" w:cs="仿宋"/>
        </w:rPr>
      </w:pPr>
      <w:r w:rsidRPr="00752F9A">
        <w:rPr>
          <w:rFonts w:ascii="仿宋" w:eastAsia="仿宋" w:hAnsi="仿宋" w:cs="仿宋" w:hint="eastAsia"/>
        </w:rPr>
        <w:t>3、验收时如发现所交付的货物有短装、次品、损坏或其它不符合标准及本合同规定之情形者，甲方应做出详尽的现场记录，或由甲乙双方签署备忘录，此现场记录或备忘录可用作补充、缺失和更换损坏部件的有效证据。验收期限相应顺延。</w:t>
      </w:r>
    </w:p>
    <w:p w14:paraId="32F366AD" w14:textId="77777777" w:rsidR="00752F9A" w:rsidRPr="00752F9A" w:rsidRDefault="00752F9A" w:rsidP="00752F9A">
      <w:pPr>
        <w:pStyle w:val="21"/>
        <w:spacing w:before="100" w:beforeAutospacing="1" w:after="100" w:afterAutospacing="1"/>
        <w:ind w:firstLine="480"/>
        <w:rPr>
          <w:rFonts w:ascii="仿宋" w:eastAsia="仿宋" w:hAnsi="仿宋" w:cs="仿宋"/>
        </w:rPr>
      </w:pPr>
      <w:r w:rsidRPr="00752F9A">
        <w:rPr>
          <w:rFonts w:ascii="仿宋" w:eastAsia="仿宋" w:hAnsi="仿宋" w:cs="仿宋" w:hint="eastAsia"/>
        </w:rPr>
        <w:t>4、如质量验收合格，双方签署质量验收报告。</w:t>
      </w:r>
    </w:p>
    <w:p w14:paraId="3EB6CB05" w14:textId="1FAEACB6" w:rsidR="00752F9A" w:rsidRPr="00752F9A" w:rsidRDefault="00752F9A" w:rsidP="00752F9A">
      <w:pPr>
        <w:pStyle w:val="21"/>
        <w:spacing w:before="100" w:beforeAutospacing="1" w:after="100" w:afterAutospacing="1"/>
        <w:ind w:firstLine="480"/>
        <w:rPr>
          <w:rFonts w:ascii="仿宋" w:eastAsia="仿宋" w:hAnsi="仿宋" w:cs="仿宋"/>
        </w:rPr>
      </w:pPr>
      <w:r w:rsidRPr="00752F9A">
        <w:rPr>
          <w:rFonts w:ascii="仿宋" w:eastAsia="仿宋" w:hAnsi="仿宋" w:cs="仿宋" w:hint="eastAsia"/>
        </w:rPr>
        <w:lastRenderedPageBreak/>
        <w:t>5、货物安装完成后</w:t>
      </w:r>
      <w:r>
        <w:rPr>
          <w:rFonts w:ascii="仿宋" w:eastAsia="仿宋" w:hAnsi="仿宋" w:cs="仿宋"/>
        </w:rPr>
        <w:t xml:space="preserve"> </w:t>
      </w:r>
      <w:r w:rsidRPr="00752F9A">
        <w:rPr>
          <w:rFonts w:ascii="仿宋" w:eastAsia="仿宋" w:hAnsi="仿宋" w:cs="仿宋"/>
          <w:u w:val="single"/>
        </w:rPr>
        <w:t xml:space="preserve">   </w:t>
      </w:r>
      <w:r w:rsidRPr="00752F9A">
        <w:rPr>
          <w:rFonts w:ascii="仿宋" w:eastAsia="仿宋" w:hAnsi="仿宋" w:cs="仿宋" w:hint="eastAsia"/>
        </w:rPr>
        <w:t>日内，甲方无故不进行验收工作并已使用货物的，视同已安装调试完成并验收合格。</w:t>
      </w:r>
    </w:p>
    <w:p w14:paraId="2DD3E2EB" w14:textId="1C3C1F2B" w:rsidR="004403CC" w:rsidRDefault="00752F9A" w:rsidP="00752F9A">
      <w:pPr>
        <w:pStyle w:val="21"/>
        <w:spacing w:before="100" w:beforeAutospacing="1" w:after="100" w:afterAutospacing="1" w:line="240" w:lineRule="auto"/>
        <w:ind w:firstLine="480"/>
        <w:rPr>
          <w:rFonts w:ascii="仿宋" w:eastAsia="仿宋" w:hAnsi="仿宋" w:cs="仿宋"/>
        </w:rPr>
      </w:pPr>
      <w:r w:rsidRPr="00752F9A">
        <w:rPr>
          <w:rFonts w:ascii="仿宋" w:eastAsia="仿宋" w:hAnsi="仿宋" w:cs="仿宋" w:hint="eastAsia"/>
        </w:rPr>
        <w:t>6、乙方应将所提供货物的装箱清单、配件、随机工具、用户使用手册、原厂保修卡等资料交付给甲方；乙方不能完整交付货物及本款规定的单证和工具的，必须负责补齐，否则视为未按合同约定交货。</w:t>
      </w:r>
    </w:p>
    <w:p w14:paraId="34B52E22" w14:textId="77777777" w:rsidR="004403CC" w:rsidRDefault="00863C41" w:rsidP="00752F9A">
      <w:pPr>
        <w:spacing w:before="100" w:beforeAutospacing="1" w:after="100" w:afterAutospacing="1"/>
        <w:ind w:firstLineChars="100" w:firstLine="241"/>
        <w:rPr>
          <w:rFonts w:ascii="仿宋" w:eastAsia="仿宋" w:hAnsi="仿宋" w:cs="仿宋"/>
          <w:b/>
          <w:sz w:val="24"/>
        </w:rPr>
      </w:pPr>
      <w:r>
        <w:rPr>
          <w:rFonts w:ascii="仿宋" w:eastAsia="仿宋" w:hAnsi="仿宋" w:cs="仿宋" w:hint="eastAsia"/>
          <w:b/>
          <w:sz w:val="24"/>
        </w:rPr>
        <w:t>五、付款方式及履约保证金</w:t>
      </w:r>
    </w:p>
    <w:p w14:paraId="25B7A33F"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1.付款方式</w:t>
      </w:r>
    </w:p>
    <w:p w14:paraId="27FD38CB" w14:textId="51A86C4B" w:rsidR="00752F9A" w:rsidRDefault="00752F9A" w:rsidP="00B8075D">
      <w:pPr>
        <w:pStyle w:val="21"/>
        <w:spacing w:before="100" w:beforeAutospacing="1" w:after="100" w:afterAutospacing="1" w:line="240" w:lineRule="auto"/>
        <w:ind w:firstLine="480"/>
        <w:rPr>
          <w:rFonts w:ascii="仿宋" w:eastAsia="仿宋" w:hAnsi="仿宋" w:cs="仿宋"/>
        </w:rPr>
      </w:pPr>
      <w:r w:rsidRPr="00752F9A">
        <w:rPr>
          <w:rFonts w:ascii="仿宋" w:eastAsia="仿宋" w:hAnsi="仿宋" w:cs="仿宋" w:hint="eastAsia"/>
        </w:rPr>
        <w:t>货到安装调试及操作使用人员培训完毕并经验收合格后，乙方出具正规发票，甲方自收到发票并完成学校内部财务支付审批流程之日起30个工作日内一次性支付合同金额100%即人民币：￥</w:t>
      </w:r>
      <w:r w:rsidRPr="00752F9A">
        <w:rPr>
          <w:rFonts w:ascii="仿宋" w:eastAsia="仿宋" w:hAnsi="仿宋" w:cs="仿宋"/>
          <w:u w:val="single"/>
        </w:rPr>
        <w:t xml:space="preserve">      </w:t>
      </w:r>
      <w:r w:rsidRPr="00752F9A">
        <w:rPr>
          <w:rFonts w:ascii="仿宋" w:eastAsia="仿宋" w:hAnsi="仿宋" w:cs="仿宋" w:hint="eastAsia"/>
        </w:rPr>
        <w:t>元（大写：</w:t>
      </w:r>
      <w:r w:rsidRPr="00752F9A">
        <w:rPr>
          <w:rFonts w:ascii="仿宋" w:eastAsia="仿宋" w:hAnsi="仿宋" w:cs="仿宋" w:hint="eastAsia"/>
          <w:u w:val="single"/>
        </w:rPr>
        <w:t xml:space="preserve"> </w:t>
      </w:r>
      <w:r w:rsidRPr="00752F9A">
        <w:rPr>
          <w:rFonts w:ascii="仿宋" w:eastAsia="仿宋" w:hAnsi="仿宋" w:cs="仿宋"/>
          <w:u w:val="single"/>
        </w:rPr>
        <w:t xml:space="preserve">   </w:t>
      </w:r>
      <w:r>
        <w:rPr>
          <w:rFonts w:ascii="仿宋" w:eastAsia="仿宋" w:hAnsi="仿宋" w:cs="仿宋"/>
          <w:u w:val="single"/>
        </w:rPr>
        <w:t xml:space="preserve">         </w:t>
      </w:r>
      <w:r w:rsidRPr="00752F9A">
        <w:rPr>
          <w:rFonts w:ascii="仿宋" w:eastAsia="仿宋" w:hAnsi="仿宋" w:cs="仿宋" w:hint="eastAsia"/>
        </w:rPr>
        <w:t>）给乙方。</w:t>
      </w:r>
    </w:p>
    <w:p w14:paraId="0D9B7B91" w14:textId="7292B02E"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2.履约保证金</w:t>
      </w:r>
    </w:p>
    <w:p w14:paraId="20E01F2D" w14:textId="32C78C0E"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（1）交纳</w:t>
      </w:r>
      <w:r w:rsidR="00752F9A">
        <w:rPr>
          <w:rFonts w:ascii="仿宋" w:eastAsia="仿宋" w:hAnsi="仿宋" w:cs="仿宋" w:hint="eastAsia"/>
        </w:rPr>
        <w:t>时间及金额</w:t>
      </w:r>
      <w:r>
        <w:rPr>
          <w:rFonts w:ascii="仿宋" w:eastAsia="仿宋" w:hAnsi="仿宋" w:cs="仿宋" w:hint="eastAsia"/>
        </w:rPr>
        <w:t>：</w:t>
      </w:r>
      <w:r w:rsidR="00752F9A">
        <w:rPr>
          <w:rFonts w:ascii="仿宋" w:eastAsia="仿宋" w:hAnsi="仿宋" w:cs="仿宋"/>
        </w:rPr>
        <w:t xml:space="preserve"> </w:t>
      </w:r>
    </w:p>
    <w:p w14:paraId="5118CF59" w14:textId="48C5BC19"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（2）退还</w:t>
      </w:r>
      <w:r w:rsidR="00752F9A">
        <w:rPr>
          <w:rFonts w:ascii="仿宋" w:eastAsia="仿宋" w:hAnsi="仿宋" w:cs="仿宋" w:hint="eastAsia"/>
        </w:rPr>
        <w:t>条件、方式</w:t>
      </w:r>
      <w:r>
        <w:rPr>
          <w:rFonts w:ascii="仿宋" w:eastAsia="仿宋" w:hAnsi="仿宋" w:cs="仿宋" w:hint="eastAsia"/>
        </w:rPr>
        <w:t>：</w:t>
      </w:r>
      <w:r>
        <w:rPr>
          <w:rFonts w:ascii="仿宋" w:eastAsia="仿宋" w:hAnsi="仿宋" w:cs="仿宋"/>
        </w:rPr>
        <w:t xml:space="preserve"> </w:t>
      </w:r>
    </w:p>
    <w:p w14:paraId="3FD7668B" w14:textId="77777777" w:rsidR="004403CC" w:rsidRDefault="00863C41" w:rsidP="00B8075D">
      <w:pPr>
        <w:pStyle w:val="21"/>
        <w:spacing w:before="100" w:beforeAutospacing="1" w:after="100" w:afterAutospacing="1" w:line="240" w:lineRule="auto"/>
        <w:ind w:firstLine="480"/>
        <w:rPr>
          <w:rFonts w:ascii="仿宋" w:eastAsia="仿宋" w:hAnsi="仿宋" w:cs="仿宋"/>
          <w:b/>
        </w:rPr>
      </w:pPr>
      <w:r>
        <w:rPr>
          <w:rFonts w:ascii="仿宋" w:eastAsia="仿宋" w:hAnsi="仿宋" w:cs="仿宋" w:hint="eastAsia"/>
        </w:rPr>
        <w:t>3.乙方须向甲方出具合法有效完整的完税发票及凭证资料进行支付结算。</w:t>
      </w:r>
    </w:p>
    <w:p w14:paraId="4585BAD6" w14:textId="4FF51EE5" w:rsidR="004403CC" w:rsidRDefault="00863C41" w:rsidP="00B8075D">
      <w:pPr>
        <w:pStyle w:val="21"/>
        <w:spacing w:before="100" w:beforeAutospacing="1" w:after="100" w:afterAutospacing="1" w:line="240" w:lineRule="auto"/>
        <w:ind w:firstLine="482"/>
        <w:rPr>
          <w:rFonts w:ascii="仿宋" w:eastAsia="仿宋" w:hAnsi="仿宋" w:cs="仿宋"/>
          <w:b/>
        </w:rPr>
      </w:pPr>
      <w:r>
        <w:rPr>
          <w:rFonts w:ascii="仿宋" w:eastAsia="仿宋" w:hAnsi="仿宋" w:cs="仿宋" w:hint="eastAsia"/>
          <w:b/>
        </w:rPr>
        <w:t>六、售后服务</w:t>
      </w:r>
    </w:p>
    <w:p w14:paraId="54E311A4" w14:textId="25CC8770" w:rsidR="00752F9A" w:rsidRPr="00752F9A" w:rsidRDefault="00752F9A" w:rsidP="00752F9A">
      <w:pPr>
        <w:pStyle w:val="21"/>
        <w:spacing w:before="100" w:beforeAutospacing="1" w:after="100" w:afterAutospacing="1" w:line="240" w:lineRule="auto"/>
        <w:ind w:firstLine="480"/>
        <w:rPr>
          <w:rFonts w:ascii="仿宋" w:eastAsia="仿宋" w:hAnsi="仿宋" w:cs="仿宋"/>
        </w:rPr>
      </w:pPr>
      <w:r w:rsidRPr="00752F9A">
        <w:rPr>
          <w:rFonts w:ascii="仿宋" w:eastAsia="仿宋" w:hAnsi="仿宋" w:cs="仿宋" w:hint="eastAsia"/>
        </w:rPr>
        <w:t>（一）质保期为自本合同所列的全部货物安装、调试、验收合格签字之日起</w:t>
      </w:r>
      <w:r w:rsidRPr="00752F9A">
        <w:rPr>
          <w:rFonts w:ascii="仿宋" w:eastAsia="仿宋" w:hAnsi="仿宋" w:cs="仿宋"/>
          <w:u w:val="single"/>
        </w:rPr>
        <w:t xml:space="preserve"> </w:t>
      </w:r>
      <w:r w:rsidRPr="00752F9A">
        <w:rPr>
          <w:rFonts w:ascii="仿宋" w:eastAsia="仿宋" w:hAnsi="仿宋" w:cs="仿宋" w:hint="eastAsia"/>
          <w:u w:val="single"/>
        </w:rPr>
        <w:t xml:space="preserve"> </w:t>
      </w:r>
      <w:r w:rsidRPr="00752F9A">
        <w:rPr>
          <w:rFonts w:ascii="仿宋" w:eastAsia="仿宋" w:hAnsi="仿宋" w:cs="仿宋"/>
          <w:u w:val="single"/>
        </w:rPr>
        <w:t xml:space="preserve">  </w:t>
      </w:r>
      <w:r w:rsidRPr="00752F9A">
        <w:rPr>
          <w:rFonts w:ascii="仿宋" w:eastAsia="仿宋" w:hAnsi="仿宋" w:cs="仿宋" w:hint="eastAsia"/>
        </w:rPr>
        <w:t>年，验收日期以实际签字验收日期为准，质保期内出现质量问题，乙方在接到通知后</w:t>
      </w:r>
      <w:r w:rsidRPr="00752F9A">
        <w:rPr>
          <w:rFonts w:ascii="仿宋" w:eastAsia="仿宋" w:hAnsi="仿宋" w:cs="仿宋"/>
          <w:u w:val="single"/>
        </w:rPr>
        <w:t xml:space="preserve">  </w:t>
      </w:r>
      <w:r>
        <w:rPr>
          <w:rFonts w:ascii="仿宋" w:eastAsia="仿宋" w:hAnsi="仿宋" w:cs="仿宋"/>
          <w:u w:val="single"/>
        </w:rPr>
        <w:t xml:space="preserve">  </w:t>
      </w:r>
      <w:r w:rsidRPr="00752F9A">
        <w:rPr>
          <w:rFonts w:ascii="仿宋" w:eastAsia="仿宋" w:hAnsi="仿宋" w:cs="仿宋"/>
          <w:u w:val="single"/>
        </w:rPr>
        <w:t xml:space="preserve"> </w:t>
      </w:r>
      <w:r w:rsidRPr="00752F9A">
        <w:rPr>
          <w:rFonts w:ascii="仿宋" w:eastAsia="仿宋" w:hAnsi="仿宋" w:cs="仿宋" w:hint="eastAsia"/>
        </w:rPr>
        <w:t>小时内响应到场，</w:t>
      </w:r>
      <w:r w:rsidRPr="00752F9A">
        <w:rPr>
          <w:rFonts w:ascii="仿宋" w:eastAsia="仿宋" w:hAnsi="仿宋" w:cs="仿宋"/>
          <w:u w:val="single"/>
        </w:rPr>
        <w:t xml:space="preserve">     </w:t>
      </w:r>
      <w:r>
        <w:rPr>
          <w:rFonts w:ascii="仿宋" w:eastAsia="仿宋" w:hAnsi="仿宋" w:cs="仿宋"/>
          <w:u w:val="single"/>
        </w:rPr>
        <w:t xml:space="preserve">   </w:t>
      </w:r>
      <w:r w:rsidRPr="00752F9A">
        <w:rPr>
          <w:rFonts w:ascii="仿宋" w:eastAsia="仿宋" w:hAnsi="仿宋" w:cs="仿宋" w:hint="eastAsia"/>
        </w:rPr>
        <w:t xml:space="preserve">小时内完成维修或更换，乙方并承担修理调换的费用。如货物经乙方 </w:t>
      </w:r>
      <w:r>
        <w:rPr>
          <w:rFonts w:ascii="仿宋" w:eastAsia="仿宋" w:hAnsi="仿宋" w:cs="仿宋"/>
          <w:u w:val="single"/>
        </w:rPr>
        <w:t xml:space="preserve">     </w:t>
      </w:r>
      <w:r w:rsidRPr="00752F9A">
        <w:rPr>
          <w:rFonts w:ascii="仿宋" w:eastAsia="仿宋" w:hAnsi="仿宋" w:cs="仿宋" w:hint="eastAsia"/>
        </w:rPr>
        <w:t>次维修仍不能达到合同约定的质量标准，甲方有权退货，并视作乙方不能交付货物而须支付违约赔偿金给甲方，甲方还可依法追究乙方的违约责任。</w:t>
      </w:r>
    </w:p>
    <w:p w14:paraId="2628A44F" w14:textId="08BBC04A" w:rsidR="00752F9A" w:rsidRPr="00752F9A" w:rsidRDefault="00752F9A" w:rsidP="00752F9A">
      <w:pPr>
        <w:pStyle w:val="21"/>
        <w:spacing w:before="100" w:beforeAutospacing="1" w:after="100" w:afterAutospacing="1" w:line="240" w:lineRule="auto"/>
        <w:ind w:firstLine="480"/>
        <w:rPr>
          <w:rFonts w:ascii="仿宋" w:eastAsia="仿宋" w:hAnsi="仿宋" w:cs="仿宋"/>
        </w:rPr>
      </w:pPr>
      <w:r w:rsidRPr="00752F9A">
        <w:rPr>
          <w:rFonts w:ascii="仿宋" w:eastAsia="仿宋" w:hAnsi="仿宋" w:cs="仿宋" w:hint="eastAsia"/>
        </w:rPr>
        <w:t>（二）乙方须指派专人（姓名：</w:t>
      </w:r>
      <w:r w:rsidRPr="00752F9A">
        <w:rPr>
          <w:rFonts w:ascii="仿宋" w:eastAsia="仿宋" w:hAnsi="仿宋" w:cs="仿宋" w:hint="eastAsia"/>
          <w:u w:val="single"/>
        </w:rPr>
        <w:t xml:space="preserve"> </w:t>
      </w:r>
      <w:r w:rsidRPr="00752F9A">
        <w:rPr>
          <w:rFonts w:ascii="仿宋" w:eastAsia="仿宋" w:hAnsi="仿宋" w:cs="仿宋"/>
          <w:u w:val="single"/>
        </w:rPr>
        <w:t xml:space="preserve">        </w:t>
      </w:r>
      <w:r w:rsidRPr="00752F9A">
        <w:rPr>
          <w:rFonts w:ascii="仿宋" w:eastAsia="仿宋" w:hAnsi="仿宋" w:cs="仿宋" w:hint="eastAsia"/>
          <w:u w:val="single"/>
        </w:rPr>
        <w:t xml:space="preserve"> </w:t>
      </w:r>
      <w:r w:rsidRPr="00752F9A">
        <w:rPr>
          <w:rFonts w:ascii="仿宋" w:eastAsia="仿宋" w:hAnsi="仿宋" w:cs="仿宋" w:hint="eastAsia"/>
        </w:rPr>
        <w:t>，电话：</w:t>
      </w:r>
      <w:r w:rsidRPr="00752F9A">
        <w:rPr>
          <w:rFonts w:ascii="仿宋" w:eastAsia="仿宋" w:hAnsi="仿宋" w:cs="仿宋"/>
          <w:u w:val="single"/>
        </w:rPr>
        <w:t xml:space="preserve">          </w:t>
      </w:r>
      <w:r w:rsidRPr="00752F9A">
        <w:rPr>
          <w:rFonts w:ascii="仿宋" w:eastAsia="仿宋" w:hAnsi="仿宋" w:cs="仿宋" w:hint="eastAsia"/>
          <w:u w:val="single"/>
        </w:rPr>
        <w:t xml:space="preserve">  </w:t>
      </w:r>
      <w:r w:rsidRPr="00752F9A">
        <w:rPr>
          <w:rFonts w:ascii="仿宋" w:eastAsia="仿宋" w:hAnsi="仿宋" w:cs="仿宋" w:hint="eastAsia"/>
        </w:rPr>
        <w:t>）负责与甲方联系售后服务事宜。</w:t>
      </w:r>
      <w:r w:rsidRPr="00752F9A">
        <w:rPr>
          <w:rFonts w:eastAsia="仿宋" w:cs="Calibri"/>
        </w:rPr>
        <w:t> </w:t>
      </w:r>
    </w:p>
    <w:p w14:paraId="4840A57F" w14:textId="77777777" w:rsidR="004403CC" w:rsidRDefault="00863C41" w:rsidP="00B8075D">
      <w:pPr>
        <w:spacing w:before="100" w:beforeAutospacing="1" w:after="100" w:afterAutospacing="1"/>
        <w:rPr>
          <w:rFonts w:ascii="仿宋" w:eastAsia="仿宋" w:hAnsi="仿宋" w:cs="仿宋"/>
          <w:b/>
          <w:sz w:val="24"/>
        </w:rPr>
      </w:pPr>
      <w:r>
        <w:rPr>
          <w:rFonts w:ascii="仿宋" w:eastAsia="仿宋" w:hAnsi="仿宋" w:cs="仿宋" w:hint="eastAsia"/>
          <w:b/>
          <w:sz w:val="24"/>
        </w:rPr>
        <w:t>七、违约责任</w:t>
      </w:r>
    </w:p>
    <w:p w14:paraId="7319E76E"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1.甲方违约责任</w:t>
      </w:r>
    </w:p>
    <w:p w14:paraId="43D04F30" w14:textId="504625FC"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（1）甲方无正当理由拒收货物的，甲方应偿付合同总价百分之</w:t>
      </w:r>
      <w:r w:rsidR="00752F9A">
        <w:rPr>
          <w:rFonts w:ascii="仿宋" w:eastAsia="仿宋" w:hAnsi="仿宋" w:cs="仿宋"/>
          <w:u w:val="single"/>
        </w:rPr>
        <w:t xml:space="preserve">       </w:t>
      </w:r>
      <w:r>
        <w:rPr>
          <w:rFonts w:ascii="仿宋" w:eastAsia="仿宋" w:hAnsi="仿宋" w:cs="仿宋" w:hint="eastAsia"/>
        </w:rPr>
        <w:t>的违约金。</w:t>
      </w:r>
    </w:p>
    <w:p w14:paraId="297AB164" w14:textId="5F63D924"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（2）甲方无正当理由逾期支付货款的，除应及时付足货款外，应向乙方偿付欠款总额千分之</w:t>
      </w:r>
      <w:r w:rsidR="00752F9A">
        <w:rPr>
          <w:rFonts w:ascii="仿宋" w:eastAsia="仿宋" w:hAnsi="仿宋" w:cs="仿宋"/>
          <w:u w:val="single"/>
        </w:rPr>
        <w:t xml:space="preserve">       </w:t>
      </w:r>
      <w:r>
        <w:rPr>
          <w:rFonts w:ascii="仿宋" w:eastAsia="仿宋" w:hAnsi="仿宋" w:cs="仿宋" w:hint="eastAsia"/>
        </w:rPr>
        <w:t>/天的违约金；逾期付款超过</w:t>
      </w:r>
      <w:r>
        <w:rPr>
          <w:rFonts w:ascii="仿宋" w:eastAsia="仿宋" w:hAnsi="仿宋" w:cs="仿宋" w:hint="eastAsia"/>
          <w:u w:val="single"/>
        </w:rPr>
        <w:t>60</w:t>
      </w:r>
      <w:r>
        <w:rPr>
          <w:rFonts w:ascii="仿宋" w:eastAsia="仿宋" w:hAnsi="仿宋" w:cs="仿宋" w:hint="eastAsia"/>
        </w:rPr>
        <w:t>天的，乙方有权终止合同。</w:t>
      </w:r>
    </w:p>
    <w:p w14:paraId="62F411B5"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（3） 甲方偿付的违约金不足以弥补乙方损失的，还应按乙方损失尚未弥补的部分，支付赔偿金给乙方。</w:t>
      </w:r>
    </w:p>
    <w:p w14:paraId="4858386D"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lastRenderedPageBreak/>
        <w:t>2.乙方违约责任</w:t>
      </w:r>
    </w:p>
    <w:p w14:paraId="7B79881C" w14:textId="61AEA97E" w:rsidR="004403CC" w:rsidRDefault="00863C41" w:rsidP="00752F9A">
      <w:pPr>
        <w:pStyle w:val="21"/>
        <w:spacing w:before="100" w:beforeAutospacing="1" w:after="100" w:afterAutospacing="1" w:line="240" w:lineRule="auto"/>
        <w:ind w:firstLineChars="0" w:firstLine="0"/>
        <w:rPr>
          <w:rFonts w:ascii="仿宋" w:eastAsia="仿宋" w:hAnsi="仿宋" w:cs="仿宋"/>
        </w:rPr>
      </w:pPr>
      <w:r>
        <w:rPr>
          <w:rFonts w:ascii="仿宋" w:eastAsia="仿宋" w:hAnsi="仿宋" w:cs="仿宋" w:hint="eastAsia"/>
        </w:rPr>
        <w:t>（1）乙方交付的货物质量不符合合同规定的，乙方应向甲方支付合同总价的百分之</w:t>
      </w:r>
      <w:r w:rsidR="00752F9A">
        <w:rPr>
          <w:rFonts w:ascii="仿宋" w:eastAsia="仿宋" w:hAnsi="仿宋" w:cs="仿宋"/>
          <w:u w:val="single"/>
        </w:rPr>
        <w:t xml:space="preserve">   </w:t>
      </w:r>
      <w:r>
        <w:rPr>
          <w:rFonts w:ascii="仿宋" w:eastAsia="仿宋" w:hAnsi="仿宋" w:cs="仿宋" w:hint="eastAsia"/>
        </w:rPr>
        <w:t>的违约金，并须在合同规定的交货时间内更换合格的货物给甲方，否则，视作乙方不能交付货物而违约，按本条本款下述第“（2）”项规定由乙方偿付违约赔偿金给甲方，违约金不能赔偿甲方损失的，还应赔偿甲方全部损失为止。</w:t>
      </w:r>
    </w:p>
    <w:p w14:paraId="00678433" w14:textId="22F57A44"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（2）乙方不能交付货物或逾期交付货物而违约的，除应及时交足货物外，应向甲方偿付逾期交货部分货款总额的千分之</w:t>
      </w:r>
      <w:r>
        <w:rPr>
          <w:rFonts w:ascii="仿宋" w:eastAsia="仿宋" w:hAnsi="仿宋" w:cs="仿宋"/>
          <w:u w:val="single"/>
        </w:rPr>
        <w:t>5</w:t>
      </w:r>
      <w:r>
        <w:rPr>
          <w:rFonts w:ascii="仿宋" w:eastAsia="仿宋" w:hAnsi="仿宋" w:cs="仿宋" w:hint="eastAsia"/>
        </w:rPr>
        <w:t>/天的违约金；逾期交货超过</w:t>
      </w:r>
      <w:r w:rsidR="00752F9A">
        <w:rPr>
          <w:rFonts w:ascii="仿宋" w:eastAsia="仿宋" w:hAnsi="仿宋" w:cs="仿宋"/>
          <w:u w:val="single"/>
        </w:rPr>
        <w:t xml:space="preserve">    </w:t>
      </w:r>
      <w:r>
        <w:rPr>
          <w:rFonts w:ascii="仿宋" w:eastAsia="仿宋" w:hAnsi="仿宋" w:cs="仿宋" w:hint="eastAsia"/>
        </w:rPr>
        <w:t>天，甲方有权终止合同，</w:t>
      </w:r>
      <w:bookmarkStart w:id="0" w:name="OLE_LINK1"/>
      <w:r>
        <w:rPr>
          <w:rFonts w:ascii="仿宋" w:eastAsia="仿宋" w:hAnsi="仿宋" w:cs="仿宋" w:hint="eastAsia"/>
        </w:rPr>
        <w:t>乙方则应按合同总价的百分之</w:t>
      </w:r>
      <w:r w:rsidR="00752F9A">
        <w:rPr>
          <w:rFonts w:ascii="仿宋" w:eastAsia="仿宋" w:hAnsi="仿宋" w:cs="仿宋" w:hint="eastAsia"/>
          <w:u w:val="single"/>
        </w:rPr>
        <w:t xml:space="preserve"> </w:t>
      </w:r>
      <w:r w:rsidR="00752F9A">
        <w:rPr>
          <w:rFonts w:ascii="仿宋" w:eastAsia="仿宋" w:hAnsi="仿宋" w:cs="仿宋"/>
          <w:u w:val="single"/>
        </w:rPr>
        <w:t xml:space="preserve">     </w:t>
      </w:r>
      <w:r>
        <w:rPr>
          <w:rFonts w:ascii="仿宋" w:eastAsia="仿宋" w:hAnsi="仿宋" w:cs="仿宋" w:hint="eastAsia"/>
        </w:rPr>
        <w:t>的款额向甲方偿付赔偿金</w:t>
      </w:r>
      <w:bookmarkEnd w:id="0"/>
      <w:r>
        <w:rPr>
          <w:rFonts w:ascii="仿宋" w:eastAsia="仿宋" w:hAnsi="仿宋" w:cs="仿宋" w:hint="eastAsia"/>
        </w:rPr>
        <w:t>，并须全额退还甲方已经付给乙方的货款及其利息。</w:t>
      </w:r>
    </w:p>
    <w:p w14:paraId="1E474CE8" w14:textId="2E7C8BF5"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（3）乙方货物经甲方送交具有法定资格条件的质量技术监督机构检测后，如检测结果认定货物质量不符合本合同规定标准的，则视为乙方没有按时交货而违约，乙方须在</w:t>
      </w:r>
      <w:r w:rsidR="00752F9A" w:rsidRPr="00752F9A">
        <w:rPr>
          <w:rFonts w:ascii="仿宋" w:eastAsia="仿宋" w:hAnsi="仿宋" w:cs="仿宋"/>
          <w:u w:val="single"/>
        </w:rPr>
        <w:t xml:space="preserve">    </w:t>
      </w:r>
      <w:r>
        <w:rPr>
          <w:rFonts w:ascii="仿宋" w:eastAsia="仿宋" w:hAnsi="仿宋" w:cs="仿宋" w:hint="eastAsia"/>
        </w:rPr>
        <w:t>天内无条件更换合格的货物，如逾期不能更换合格的货物，甲方有权终止本合同，乙方应另付合同总价的百分之</w:t>
      </w:r>
      <w:r w:rsidR="00752F9A">
        <w:rPr>
          <w:rFonts w:ascii="仿宋" w:eastAsia="仿宋" w:hAnsi="仿宋" w:cs="仿宋" w:hint="eastAsia"/>
          <w:u w:val="single"/>
        </w:rPr>
        <w:t xml:space="preserve"> </w:t>
      </w:r>
      <w:r w:rsidR="00752F9A">
        <w:rPr>
          <w:rFonts w:ascii="仿宋" w:eastAsia="仿宋" w:hAnsi="仿宋" w:cs="仿宋"/>
          <w:u w:val="single"/>
        </w:rPr>
        <w:t xml:space="preserve">         </w:t>
      </w:r>
      <w:r>
        <w:rPr>
          <w:rFonts w:ascii="仿宋" w:eastAsia="仿宋" w:hAnsi="仿宋" w:cs="仿宋" w:hint="eastAsia"/>
        </w:rPr>
        <w:t>的赔偿金给甲方。</w:t>
      </w:r>
    </w:p>
    <w:p w14:paraId="305E127C" w14:textId="3BDEE08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sidR="00752F9A" w:rsidRPr="00752F9A">
        <w:rPr>
          <w:rFonts w:ascii="仿宋" w:eastAsia="仿宋" w:hAnsi="仿宋" w:cs="仿宋"/>
          <w:u w:val="single"/>
        </w:rPr>
        <w:t xml:space="preserve">      </w:t>
      </w:r>
      <w:r>
        <w:rPr>
          <w:rFonts w:ascii="仿宋" w:eastAsia="仿宋" w:hAnsi="仿宋" w:cs="仿宋" w:hint="eastAsia"/>
        </w:rPr>
        <w:t>向甲方支付违约金并赔偿因此给甲方造成的一切损失。</w:t>
      </w:r>
    </w:p>
    <w:p w14:paraId="23F7FBBC"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（5）乙方偿付的违约金不足以弥补甲方损失的，还应按甲方损失尚未弥补的部分，支付赔偿金给甲方。</w:t>
      </w:r>
    </w:p>
    <w:p w14:paraId="7B812938" w14:textId="2A547D5C" w:rsidR="004403CC" w:rsidRPr="00B8075D" w:rsidRDefault="00863C41" w:rsidP="00B8075D">
      <w:pPr>
        <w:pStyle w:val="21"/>
        <w:spacing w:before="100" w:beforeAutospacing="1" w:after="100" w:afterAutospacing="1" w:line="240" w:lineRule="auto"/>
        <w:ind w:firstLine="480"/>
        <w:rPr>
          <w:rFonts w:ascii="仿宋" w:eastAsia="仿宋" w:hAnsi="仿宋" w:cs="仿宋"/>
        </w:rPr>
      </w:pPr>
      <w:r w:rsidRPr="00B8075D">
        <w:rPr>
          <w:rFonts w:ascii="仿宋" w:eastAsia="仿宋" w:hAnsi="仿宋" w:cs="仿宋" w:hint="eastAsia"/>
        </w:rPr>
        <w:t>（6）乙方未按照本合同约定提供售后服务或提供售后服务不符合合同或招投标文件要求的，每发生一次，应当向甲方支付合同总额的千分之</w:t>
      </w:r>
      <w:r w:rsidR="00752F9A" w:rsidRPr="00752F9A">
        <w:rPr>
          <w:rFonts w:ascii="仿宋" w:eastAsia="仿宋" w:hAnsi="仿宋" w:cs="仿宋"/>
          <w:u w:val="single"/>
        </w:rPr>
        <w:t xml:space="preserve">      </w:t>
      </w:r>
      <w:r w:rsidRPr="00B8075D">
        <w:rPr>
          <w:rFonts w:ascii="仿宋" w:eastAsia="仿宋" w:hAnsi="仿宋" w:cs="仿宋" w:hint="eastAsia"/>
        </w:rPr>
        <w:t>的违约金，造成甲方损失的，还应当承当损失赔偿责任。</w:t>
      </w:r>
    </w:p>
    <w:p w14:paraId="251745F4" w14:textId="77777777" w:rsidR="004403CC" w:rsidRPr="00B8075D" w:rsidRDefault="00863C41" w:rsidP="00B8075D">
      <w:pPr>
        <w:pStyle w:val="21"/>
        <w:spacing w:before="100" w:beforeAutospacing="1" w:after="100" w:afterAutospacing="1" w:line="240" w:lineRule="auto"/>
        <w:ind w:firstLine="480"/>
        <w:rPr>
          <w:rFonts w:ascii="仿宋" w:eastAsia="仿宋" w:hAnsi="仿宋" w:cs="仿宋"/>
        </w:rPr>
      </w:pPr>
      <w:r w:rsidRPr="00B8075D">
        <w:rPr>
          <w:rFonts w:ascii="仿宋" w:eastAsia="仿宋" w:hAnsi="仿宋" w:cs="仿宋" w:hint="eastAsia"/>
        </w:rPr>
        <w:t>（</w:t>
      </w:r>
      <w:r w:rsidRPr="00B8075D">
        <w:rPr>
          <w:rFonts w:ascii="仿宋" w:eastAsia="仿宋" w:hAnsi="仿宋" w:cs="仿宋"/>
        </w:rPr>
        <w:t>7</w:t>
      </w:r>
      <w:r w:rsidRPr="00B8075D">
        <w:rPr>
          <w:rFonts w:ascii="仿宋" w:eastAsia="仿宋" w:hAnsi="仿宋" w:cs="仿宋" w:hint="eastAsia"/>
        </w:rPr>
        <w:t>）若乙方出现违约行为，甲方有权单方直接从履约保证金中扣除乙方依约应承担的违约金。履约保证金被扣除后，乙方应立即补足履约保证金；履约保证金不足以支付的，乙方还应另行承担。</w:t>
      </w:r>
    </w:p>
    <w:p w14:paraId="08E357D1" w14:textId="77777777" w:rsidR="004403CC" w:rsidRDefault="00863C41" w:rsidP="00B8075D">
      <w:pPr>
        <w:spacing w:before="100" w:beforeAutospacing="1" w:after="100" w:afterAutospacing="1"/>
        <w:rPr>
          <w:rFonts w:ascii="仿宋" w:eastAsia="仿宋" w:hAnsi="仿宋" w:cs="仿宋"/>
          <w:b/>
          <w:sz w:val="24"/>
        </w:rPr>
      </w:pPr>
      <w:r>
        <w:rPr>
          <w:rFonts w:ascii="仿宋" w:eastAsia="仿宋" w:hAnsi="仿宋" w:cs="仿宋" w:hint="eastAsia"/>
          <w:b/>
          <w:sz w:val="24"/>
        </w:rPr>
        <w:t>八、争议解决办法</w:t>
      </w:r>
    </w:p>
    <w:p w14:paraId="14ACACEB"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1.因货物的质量问题发生争议，由质量技术监督部门或其指定的质量鉴定机构进行质量鉴定。货物符合标准的，鉴定费由甲方承担；货物不符合质量标准的，鉴定费由乙方承担。</w:t>
      </w:r>
    </w:p>
    <w:p w14:paraId="3F726B7E"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2.合同履行期间,若双方发生争议，可协商或由有关部门调解解决，协商或调解不成的，在甲方所在地人民法院裁决。</w:t>
      </w:r>
    </w:p>
    <w:p w14:paraId="23929C7D" w14:textId="77777777" w:rsidR="004403CC" w:rsidRDefault="00863C41" w:rsidP="00B8075D">
      <w:pPr>
        <w:spacing w:before="100" w:beforeAutospacing="1" w:after="100" w:afterAutospacing="1"/>
        <w:rPr>
          <w:rFonts w:ascii="仿宋" w:eastAsia="仿宋" w:hAnsi="仿宋" w:cs="仿宋"/>
          <w:b/>
          <w:sz w:val="24"/>
        </w:rPr>
      </w:pPr>
      <w:r>
        <w:rPr>
          <w:rFonts w:ascii="仿宋" w:eastAsia="仿宋" w:hAnsi="仿宋" w:cs="仿宋" w:hint="eastAsia"/>
          <w:b/>
          <w:sz w:val="24"/>
        </w:rPr>
        <w:t>九、其他</w:t>
      </w:r>
    </w:p>
    <w:p w14:paraId="4A8A2779"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t>1.如有未尽事宜，由双方依法订立补充合同。</w:t>
      </w:r>
    </w:p>
    <w:p w14:paraId="31193269"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hint="eastAsia"/>
        </w:rPr>
        <w:lastRenderedPageBreak/>
        <w:t>2.构成招标文件的文件均为合同附件，与合同具同等法律效力。</w:t>
      </w:r>
    </w:p>
    <w:p w14:paraId="2EAFBDBD"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rPr>
        <w:t>3</w:t>
      </w:r>
      <w:r>
        <w:rPr>
          <w:rFonts w:ascii="仿宋" w:eastAsia="仿宋" w:hAnsi="仿宋" w:cs="仿宋" w:hint="eastAsia"/>
        </w:rPr>
        <w:t>.本合同双方应加盖骑缝章。</w:t>
      </w:r>
    </w:p>
    <w:p w14:paraId="270EBC1A" w14:textId="77777777" w:rsidR="004403CC" w:rsidRDefault="00863C41" w:rsidP="00B8075D">
      <w:pPr>
        <w:pStyle w:val="21"/>
        <w:spacing w:before="100" w:beforeAutospacing="1" w:after="100" w:afterAutospacing="1" w:line="240" w:lineRule="auto"/>
        <w:ind w:firstLine="480"/>
        <w:rPr>
          <w:rFonts w:ascii="仿宋" w:eastAsia="仿宋" w:hAnsi="仿宋" w:cs="仿宋"/>
        </w:rPr>
      </w:pPr>
      <w:r>
        <w:rPr>
          <w:rFonts w:ascii="仿宋" w:eastAsia="仿宋" w:hAnsi="仿宋" w:cs="仿宋"/>
        </w:rPr>
        <w:t>4</w:t>
      </w:r>
      <w:r>
        <w:rPr>
          <w:rFonts w:ascii="仿宋" w:eastAsia="仿宋" w:hAnsi="仿宋" w:cs="仿宋" w:hint="eastAsia"/>
        </w:rPr>
        <w:t>.本合同一式九份，自双方签章并经代理机构审核编号后生效。甲方五份，乙方两份，政府采购管理部门、采购代理机构各一份。</w:t>
      </w:r>
    </w:p>
    <w:p w14:paraId="7B52ED03" w14:textId="77777777" w:rsidR="004403CC" w:rsidRDefault="00863C41" w:rsidP="00B8075D">
      <w:pPr>
        <w:pStyle w:val="21"/>
        <w:spacing w:before="100" w:beforeAutospacing="1" w:after="100" w:afterAutospacing="1" w:line="240" w:lineRule="auto"/>
        <w:ind w:firstLineChars="82" w:firstLine="198"/>
        <w:rPr>
          <w:rFonts w:ascii="仿宋" w:eastAsia="仿宋" w:hAnsi="仿宋" w:cs="仿宋"/>
          <w:b/>
        </w:rPr>
      </w:pPr>
      <w:r>
        <w:rPr>
          <w:rFonts w:ascii="仿宋" w:eastAsia="仿宋" w:hAnsi="仿宋" w:cs="仿宋" w:hint="eastAsia"/>
          <w:b/>
        </w:rPr>
        <w:t>附件</w:t>
      </w:r>
      <w:r>
        <w:rPr>
          <w:rFonts w:ascii="仿宋" w:eastAsia="仿宋" w:hAnsi="仿宋" w:cs="仿宋"/>
          <w:b/>
        </w:rPr>
        <w:t>1</w:t>
      </w:r>
      <w:r>
        <w:rPr>
          <w:rFonts w:ascii="仿宋" w:eastAsia="仿宋" w:hAnsi="仿宋" w:cs="仿宋" w:hint="eastAsia"/>
          <w:b/>
        </w:rPr>
        <w:t>：详细技术参数</w:t>
      </w:r>
    </w:p>
    <w:p w14:paraId="375B7571" w14:textId="77777777" w:rsidR="004403CC" w:rsidRDefault="00863C41" w:rsidP="00B8075D">
      <w:pPr>
        <w:pStyle w:val="21"/>
        <w:spacing w:before="100" w:beforeAutospacing="1" w:after="100" w:afterAutospacing="1" w:line="240" w:lineRule="auto"/>
        <w:ind w:firstLineChars="82" w:firstLine="198"/>
        <w:rPr>
          <w:rFonts w:ascii="仿宋" w:eastAsia="仿宋" w:hAnsi="仿宋" w:cs="仿宋"/>
          <w:b/>
        </w:rPr>
      </w:pPr>
      <w:r>
        <w:rPr>
          <w:rFonts w:ascii="仿宋" w:eastAsia="仿宋" w:hAnsi="仿宋" w:cs="仿宋" w:hint="eastAsia"/>
          <w:b/>
        </w:rPr>
        <w:t>附件</w:t>
      </w:r>
      <w:r>
        <w:rPr>
          <w:rFonts w:ascii="仿宋" w:eastAsia="仿宋" w:hAnsi="仿宋" w:cs="仿宋"/>
          <w:b/>
        </w:rPr>
        <w:t>2</w:t>
      </w:r>
      <w:r>
        <w:rPr>
          <w:rFonts w:ascii="仿宋" w:eastAsia="仿宋" w:hAnsi="仿宋" w:cs="仿宋" w:hint="eastAsia"/>
          <w:b/>
        </w:rPr>
        <w:t>：</w:t>
      </w:r>
      <w:r w:rsidR="00E3107A">
        <w:rPr>
          <w:rFonts w:ascii="仿宋" w:eastAsia="仿宋" w:hAnsi="仿宋" w:cs="仿宋" w:hint="eastAsia"/>
          <w:b/>
        </w:rPr>
        <w:t>成交</w:t>
      </w:r>
      <w:r>
        <w:rPr>
          <w:rFonts w:ascii="仿宋" w:eastAsia="仿宋" w:hAnsi="仿宋" w:cs="仿宋" w:hint="eastAsia"/>
          <w:b/>
        </w:rPr>
        <w:t>通知书</w:t>
      </w:r>
    </w:p>
    <w:p w14:paraId="4AB53283" w14:textId="77777777" w:rsidR="00B8075D" w:rsidRPr="00B8075D" w:rsidRDefault="00B8075D" w:rsidP="00B8075D">
      <w:pPr>
        <w:pStyle w:val="21"/>
        <w:spacing w:before="100" w:beforeAutospacing="1" w:after="100" w:afterAutospacing="1" w:line="240" w:lineRule="auto"/>
        <w:ind w:firstLineChars="82" w:firstLine="198"/>
        <w:rPr>
          <w:rFonts w:ascii="仿宋" w:eastAsia="仿宋" w:hAnsi="仿宋" w:cs="仿宋"/>
          <w:b/>
        </w:rPr>
      </w:pPr>
      <w:r w:rsidRPr="00B8075D">
        <w:rPr>
          <w:rFonts w:ascii="仿宋" w:eastAsia="仿宋" w:hAnsi="仿宋" w:cs="仿宋" w:hint="eastAsia"/>
          <w:b/>
        </w:rPr>
        <w:t>附件3：履约保证金转账凭据</w:t>
      </w:r>
    </w:p>
    <w:p w14:paraId="0503D702" w14:textId="77777777" w:rsidR="00B8075D" w:rsidRPr="00B8075D" w:rsidRDefault="00B8075D" w:rsidP="00B8075D">
      <w:pPr>
        <w:pStyle w:val="21"/>
        <w:spacing w:before="100" w:beforeAutospacing="1" w:after="100" w:afterAutospacing="1" w:line="240" w:lineRule="auto"/>
        <w:ind w:firstLineChars="82" w:firstLine="198"/>
        <w:rPr>
          <w:rFonts w:ascii="仿宋" w:eastAsia="仿宋" w:hAnsi="仿宋" w:cs="仿宋"/>
          <w:b/>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95"/>
      </w:tblGrid>
      <w:tr w:rsidR="004403CC" w14:paraId="2025D081" w14:textId="77777777">
        <w:tc>
          <w:tcPr>
            <w:tcW w:w="4825" w:type="dxa"/>
          </w:tcPr>
          <w:p w14:paraId="7F5C0DC9" w14:textId="77777777" w:rsidR="004403CC" w:rsidRDefault="00863C41" w:rsidP="00B8075D">
            <w:pPr>
              <w:pStyle w:val="21"/>
              <w:spacing w:before="100" w:beforeAutospacing="1" w:after="100" w:afterAutospacing="1" w:line="240" w:lineRule="auto"/>
              <w:ind w:firstLineChars="0" w:firstLine="0"/>
              <w:rPr>
                <w:rFonts w:ascii="仿宋" w:eastAsia="仿宋" w:hAnsi="仿宋" w:cs="仿宋"/>
              </w:rPr>
            </w:pPr>
            <w:r>
              <w:rPr>
                <w:rFonts w:ascii="仿宋" w:eastAsia="仿宋" w:hAnsi="仿宋" w:cs="仿宋" w:hint="eastAsia"/>
                <w:b/>
              </w:rPr>
              <w:t>甲 方：</w:t>
            </w:r>
            <w:r>
              <w:rPr>
                <w:rFonts w:ascii="仿宋" w:eastAsia="仿宋" w:hAnsi="仿宋" w:cs="仿宋" w:hint="eastAsia"/>
              </w:rPr>
              <w:t>西昌学院（盖单位公章）</w:t>
            </w:r>
          </w:p>
          <w:p w14:paraId="0989E2B7" w14:textId="77777777" w:rsidR="004403CC" w:rsidRDefault="00863C41" w:rsidP="00B8075D">
            <w:pPr>
              <w:pStyle w:val="21"/>
              <w:spacing w:before="100" w:beforeAutospacing="1" w:after="100" w:afterAutospacing="1" w:line="240" w:lineRule="auto"/>
              <w:ind w:firstLineChars="0" w:firstLine="0"/>
              <w:rPr>
                <w:rFonts w:ascii="仿宋" w:eastAsia="仿宋" w:hAnsi="仿宋" w:cs="仿宋"/>
                <w:b/>
              </w:rPr>
            </w:pPr>
            <w:r>
              <w:rPr>
                <w:rFonts w:ascii="仿宋" w:eastAsia="仿宋" w:hAnsi="仿宋" w:cs="仿宋" w:hint="eastAsia"/>
                <w:b/>
              </w:rPr>
              <w:t>法定代表人（授权代表）：</w:t>
            </w:r>
          </w:p>
          <w:p w14:paraId="09CB425A" w14:textId="77777777" w:rsidR="004403CC" w:rsidRDefault="00863C41" w:rsidP="00B8075D">
            <w:pPr>
              <w:pStyle w:val="21"/>
              <w:spacing w:before="100" w:beforeAutospacing="1" w:after="100" w:afterAutospacing="1" w:line="240" w:lineRule="auto"/>
              <w:ind w:firstLineChars="0" w:firstLine="0"/>
              <w:rPr>
                <w:rFonts w:ascii="仿宋" w:eastAsia="仿宋" w:hAnsi="仿宋" w:cs="仿宋"/>
              </w:rPr>
            </w:pPr>
            <w:r>
              <w:rPr>
                <w:rFonts w:ascii="仿宋" w:eastAsia="仿宋" w:hAnsi="仿宋" w:cs="仿宋" w:hint="eastAsia"/>
                <w:b/>
              </w:rPr>
              <w:t xml:space="preserve">地址： </w:t>
            </w:r>
            <w:r>
              <w:rPr>
                <w:rFonts w:ascii="仿宋" w:eastAsia="仿宋" w:hAnsi="仿宋" w:cs="仿宋" w:hint="eastAsia"/>
              </w:rPr>
              <w:t xml:space="preserve">西昌市马坪坝  </w:t>
            </w:r>
          </w:p>
          <w:p w14:paraId="55BD2F31" w14:textId="77777777" w:rsidR="004403CC" w:rsidRDefault="004403CC" w:rsidP="00B8075D">
            <w:pPr>
              <w:pStyle w:val="21"/>
              <w:spacing w:before="100" w:beforeAutospacing="1" w:after="100" w:afterAutospacing="1" w:line="240" w:lineRule="auto"/>
              <w:ind w:firstLineChars="0" w:firstLine="0"/>
              <w:rPr>
                <w:rFonts w:ascii="仿宋" w:eastAsia="仿宋" w:hAnsi="仿宋" w:cs="仿宋"/>
              </w:rPr>
            </w:pPr>
          </w:p>
          <w:p w14:paraId="55C842FE" w14:textId="77777777" w:rsidR="004403CC" w:rsidRDefault="00863C41" w:rsidP="00B8075D">
            <w:pPr>
              <w:pStyle w:val="21"/>
              <w:spacing w:before="100" w:beforeAutospacing="1" w:after="100" w:afterAutospacing="1" w:line="240" w:lineRule="auto"/>
              <w:ind w:firstLineChars="0" w:firstLine="0"/>
              <w:rPr>
                <w:rFonts w:ascii="仿宋" w:eastAsia="仿宋" w:hAnsi="仿宋" w:cs="仿宋"/>
              </w:rPr>
            </w:pPr>
            <w:r>
              <w:rPr>
                <w:rFonts w:ascii="仿宋" w:eastAsia="仿宋" w:hAnsi="仿宋" w:cs="仿宋" w:hint="eastAsia"/>
                <w:b/>
              </w:rPr>
              <w:t>开户银行：</w:t>
            </w:r>
            <w:r>
              <w:rPr>
                <w:rFonts w:ascii="仿宋" w:eastAsia="仿宋" w:hAnsi="仿宋" w:cs="仿宋" w:hint="eastAsia"/>
              </w:rPr>
              <w:t>中国农业银行西昌西城支行</w:t>
            </w:r>
          </w:p>
          <w:p w14:paraId="7EBEDC17" w14:textId="77777777" w:rsidR="004403CC" w:rsidRDefault="00863C41" w:rsidP="00B8075D">
            <w:pPr>
              <w:pStyle w:val="21"/>
              <w:spacing w:before="100" w:beforeAutospacing="1" w:after="100" w:afterAutospacing="1" w:line="240" w:lineRule="auto"/>
              <w:ind w:firstLineChars="0" w:firstLine="0"/>
              <w:rPr>
                <w:rFonts w:ascii="仿宋" w:eastAsia="仿宋" w:hAnsi="仿宋" w:cs="仿宋"/>
              </w:rPr>
            </w:pPr>
            <w:r>
              <w:rPr>
                <w:rFonts w:ascii="仿宋" w:eastAsia="仿宋" w:hAnsi="仿宋" w:cs="仿宋" w:hint="eastAsia"/>
                <w:b/>
              </w:rPr>
              <w:t>账号：</w:t>
            </w:r>
            <w:r>
              <w:rPr>
                <w:rFonts w:ascii="仿宋" w:eastAsia="仿宋" w:hAnsi="仿宋" w:cs="仿宋" w:hint="eastAsia"/>
              </w:rPr>
              <w:t xml:space="preserve"> 22631301040005893</w:t>
            </w:r>
          </w:p>
          <w:p w14:paraId="7B0E6C0B" w14:textId="77777777" w:rsidR="004403CC" w:rsidRDefault="00863C41" w:rsidP="00B8075D">
            <w:pPr>
              <w:pStyle w:val="21"/>
              <w:spacing w:before="100" w:beforeAutospacing="1" w:after="100" w:afterAutospacing="1" w:line="240" w:lineRule="auto"/>
              <w:ind w:firstLineChars="0" w:firstLine="0"/>
              <w:rPr>
                <w:rFonts w:ascii="仿宋" w:eastAsia="仿宋" w:hAnsi="仿宋" w:cs="仿宋"/>
              </w:rPr>
            </w:pPr>
            <w:r>
              <w:rPr>
                <w:rFonts w:ascii="仿宋" w:eastAsia="仿宋" w:hAnsi="仿宋" w:cs="仿宋" w:hint="eastAsia"/>
                <w:b/>
              </w:rPr>
              <w:t>开户银行行号：</w:t>
            </w:r>
            <w:r>
              <w:rPr>
                <w:rFonts w:ascii="仿宋" w:eastAsia="仿宋" w:hAnsi="仿宋" w:cs="仿宋"/>
              </w:rPr>
              <w:t>103684063131</w:t>
            </w:r>
          </w:p>
          <w:p w14:paraId="7353CE6A" w14:textId="77777777" w:rsidR="004403CC" w:rsidRDefault="00863C41" w:rsidP="00B8075D">
            <w:pPr>
              <w:pStyle w:val="21"/>
              <w:spacing w:before="100" w:beforeAutospacing="1" w:after="100" w:afterAutospacing="1" w:line="240" w:lineRule="auto"/>
              <w:ind w:firstLineChars="0" w:firstLine="0"/>
            </w:pPr>
            <w:r>
              <w:rPr>
                <w:rFonts w:ascii="仿宋" w:eastAsia="仿宋" w:hAnsi="仿宋" w:cs="仿宋" w:hint="eastAsia"/>
                <w:b/>
              </w:rPr>
              <w:t>电    话：</w:t>
            </w:r>
            <w:r>
              <w:rPr>
                <w:rFonts w:ascii="仿宋" w:eastAsia="仿宋" w:hAnsi="仿宋" w:cs="仿宋" w:hint="eastAsia"/>
              </w:rPr>
              <w:t xml:space="preserve">0834-2580110  </w:t>
            </w:r>
          </w:p>
          <w:p w14:paraId="7122B26A" w14:textId="77777777" w:rsidR="004403CC" w:rsidRDefault="00863C41" w:rsidP="00B8075D">
            <w:pPr>
              <w:pStyle w:val="21"/>
              <w:spacing w:before="100" w:beforeAutospacing="1" w:after="100" w:afterAutospacing="1" w:line="240" w:lineRule="auto"/>
              <w:ind w:firstLineChars="0" w:firstLine="0"/>
            </w:pPr>
            <w:r>
              <w:rPr>
                <w:rFonts w:ascii="仿宋" w:eastAsia="仿宋" w:hAnsi="仿宋" w:cs="仿宋" w:hint="eastAsia"/>
                <w:b/>
              </w:rPr>
              <w:t>传    真：</w:t>
            </w:r>
            <w:r>
              <w:rPr>
                <w:rFonts w:ascii="仿宋" w:eastAsia="仿宋" w:hAnsi="仿宋" w:cs="仿宋" w:hint="eastAsia"/>
              </w:rPr>
              <w:t xml:space="preserve">0834-2580110 </w:t>
            </w:r>
          </w:p>
          <w:p w14:paraId="5B237ABA" w14:textId="77777777" w:rsidR="004403CC" w:rsidRDefault="00863C41" w:rsidP="00B8075D">
            <w:pPr>
              <w:pStyle w:val="21"/>
              <w:spacing w:before="100" w:beforeAutospacing="1" w:after="100" w:afterAutospacing="1" w:line="240" w:lineRule="auto"/>
              <w:ind w:firstLineChars="0" w:firstLine="0"/>
              <w:rPr>
                <w:rFonts w:ascii="仿宋" w:eastAsia="仿宋" w:hAnsi="仿宋" w:cs="仿宋"/>
              </w:rPr>
            </w:pPr>
            <w:r>
              <w:rPr>
                <w:rFonts w:ascii="仿宋" w:eastAsia="仿宋" w:hAnsi="仿宋" w:cs="仿宋" w:hint="eastAsia"/>
                <w:b/>
              </w:rPr>
              <w:t>签约日期：</w:t>
            </w:r>
            <w:r>
              <w:rPr>
                <w:rFonts w:ascii="仿宋" w:eastAsia="仿宋" w:hAnsi="仿宋" w:cs="仿宋" w:hint="eastAsia"/>
              </w:rPr>
              <w:t xml:space="preserve">    年    月    日</w:t>
            </w:r>
          </w:p>
        </w:tc>
        <w:tc>
          <w:tcPr>
            <w:tcW w:w="4825" w:type="dxa"/>
          </w:tcPr>
          <w:p w14:paraId="77F9B26C" w14:textId="53E68891" w:rsidR="00752F9A" w:rsidRDefault="00863C41" w:rsidP="00B8075D">
            <w:pPr>
              <w:pStyle w:val="21"/>
              <w:spacing w:before="100" w:beforeAutospacing="1" w:after="100" w:afterAutospacing="1" w:line="240" w:lineRule="auto"/>
              <w:ind w:firstLineChars="0" w:firstLine="0"/>
              <w:rPr>
                <w:rFonts w:ascii="仿宋" w:eastAsia="仿宋" w:hAnsi="仿宋" w:cs="仿宋"/>
              </w:rPr>
            </w:pPr>
            <w:r>
              <w:rPr>
                <w:rFonts w:ascii="仿宋" w:eastAsia="仿宋" w:hAnsi="仿宋" w:cs="仿宋" w:hint="eastAsia"/>
                <w:b/>
              </w:rPr>
              <w:t>乙 方：</w:t>
            </w:r>
            <w:r w:rsidR="00752F9A">
              <w:rPr>
                <w:rFonts w:ascii="仿宋" w:eastAsia="仿宋" w:hAnsi="仿宋" w:cs="仿宋" w:hint="eastAsia"/>
                <w:b/>
              </w:rPr>
              <w:t xml:space="preserve"> </w:t>
            </w:r>
            <w:r w:rsidR="00752F9A">
              <w:rPr>
                <w:rFonts w:ascii="仿宋" w:eastAsia="仿宋" w:hAnsi="仿宋" w:cs="仿宋"/>
                <w:b/>
              </w:rPr>
              <w:t xml:space="preserve">         </w:t>
            </w:r>
            <w:r>
              <w:rPr>
                <w:rFonts w:ascii="仿宋" w:eastAsia="仿宋" w:hAnsi="仿宋" w:cs="仿宋" w:hint="eastAsia"/>
              </w:rPr>
              <w:t>（盖单位公章）</w:t>
            </w:r>
          </w:p>
          <w:p w14:paraId="24754C9D" w14:textId="413EE114" w:rsidR="00752F9A" w:rsidRPr="00752F9A" w:rsidRDefault="00863C41" w:rsidP="00752F9A">
            <w:pPr>
              <w:pStyle w:val="21"/>
              <w:spacing w:before="100" w:beforeAutospacing="1" w:after="100" w:afterAutospacing="1" w:line="240" w:lineRule="auto"/>
              <w:ind w:firstLineChars="0" w:firstLine="0"/>
              <w:rPr>
                <w:rFonts w:ascii="仿宋" w:eastAsia="仿宋" w:hAnsi="仿宋" w:cs="仿宋"/>
              </w:rPr>
            </w:pPr>
            <w:r>
              <w:rPr>
                <w:rFonts w:ascii="仿宋" w:eastAsia="仿宋" w:hAnsi="仿宋" w:cs="仿宋" w:hint="eastAsia"/>
                <w:b/>
              </w:rPr>
              <w:t>法定代表人（授权代表）</w:t>
            </w:r>
            <w:r>
              <w:rPr>
                <w:rFonts w:ascii="仿宋" w:eastAsia="仿宋" w:hAnsi="仿宋" w:cs="仿宋" w:hint="eastAsia"/>
              </w:rPr>
              <w:t>：</w:t>
            </w:r>
          </w:p>
          <w:p w14:paraId="02C83D72" w14:textId="4308F36F" w:rsidR="00752F9A" w:rsidRDefault="00863C41" w:rsidP="00752F9A">
            <w:pPr>
              <w:pStyle w:val="21"/>
              <w:spacing w:before="100" w:beforeAutospacing="1" w:after="100" w:afterAutospacing="1" w:line="240" w:lineRule="auto"/>
              <w:ind w:leftChars="-200" w:left="-420" w:rightChars="-200" w:right="-420" w:firstLine="482"/>
              <w:rPr>
                <w:rFonts w:ascii="仿宋" w:eastAsia="仿宋" w:hAnsi="仿宋" w:cs="仿宋"/>
                <w:b/>
              </w:rPr>
            </w:pPr>
            <w:r>
              <w:rPr>
                <w:rFonts w:ascii="仿宋" w:eastAsia="仿宋" w:hAnsi="仿宋" w:cs="仿宋" w:hint="eastAsia"/>
                <w:b/>
              </w:rPr>
              <w:t>地址：</w:t>
            </w:r>
          </w:p>
          <w:p w14:paraId="496FBF57" w14:textId="77777777" w:rsidR="00752F9A" w:rsidRPr="00752F9A" w:rsidRDefault="00752F9A" w:rsidP="00752F9A">
            <w:pPr>
              <w:pStyle w:val="21"/>
              <w:spacing w:before="100" w:beforeAutospacing="1" w:after="100" w:afterAutospacing="1" w:line="240" w:lineRule="auto"/>
              <w:ind w:leftChars="-200" w:left="-420" w:rightChars="-200" w:right="-420" w:firstLine="482"/>
              <w:rPr>
                <w:rFonts w:ascii="仿宋" w:eastAsia="仿宋" w:hAnsi="仿宋" w:cs="仿宋"/>
                <w:b/>
              </w:rPr>
            </w:pPr>
          </w:p>
          <w:p w14:paraId="243F90AC" w14:textId="7630BD40" w:rsidR="004403CC" w:rsidRDefault="00863C41" w:rsidP="00B8075D">
            <w:pPr>
              <w:pStyle w:val="21"/>
              <w:spacing w:before="100" w:beforeAutospacing="1" w:after="100" w:afterAutospacing="1" w:line="240" w:lineRule="auto"/>
              <w:ind w:leftChars="-200" w:left="-420" w:rightChars="-200" w:right="-420" w:firstLine="482"/>
              <w:rPr>
                <w:rFonts w:ascii="仿宋" w:eastAsia="仿宋" w:hAnsi="仿宋" w:cs="仿宋"/>
                <w:b/>
              </w:rPr>
            </w:pPr>
            <w:r>
              <w:rPr>
                <w:rFonts w:ascii="仿宋" w:eastAsia="仿宋" w:hAnsi="仿宋" w:cs="仿宋" w:hint="eastAsia"/>
                <w:b/>
              </w:rPr>
              <w:t>开户银行：</w:t>
            </w:r>
          </w:p>
          <w:p w14:paraId="359DD31A" w14:textId="017D1BD3" w:rsidR="004403CC" w:rsidRDefault="00863C41" w:rsidP="00B8075D">
            <w:pPr>
              <w:pStyle w:val="21"/>
              <w:spacing w:before="100" w:beforeAutospacing="1" w:after="100" w:afterAutospacing="1" w:line="240" w:lineRule="auto"/>
              <w:ind w:leftChars="-200" w:left="-420" w:rightChars="-200" w:right="-420" w:firstLine="482"/>
              <w:rPr>
                <w:rFonts w:ascii="仿宋" w:eastAsia="仿宋" w:hAnsi="仿宋" w:cs="仿宋"/>
                <w:b/>
              </w:rPr>
            </w:pPr>
            <w:r>
              <w:rPr>
                <w:rFonts w:ascii="仿宋" w:eastAsia="仿宋" w:hAnsi="仿宋" w:cs="仿宋" w:hint="eastAsia"/>
                <w:b/>
              </w:rPr>
              <w:t>账号：</w:t>
            </w:r>
          </w:p>
          <w:p w14:paraId="02B86444" w14:textId="3CCA10E8" w:rsidR="004403CC" w:rsidRDefault="00863C41" w:rsidP="00B8075D">
            <w:pPr>
              <w:pStyle w:val="21"/>
              <w:spacing w:before="100" w:beforeAutospacing="1" w:after="100" w:afterAutospacing="1" w:line="240" w:lineRule="auto"/>
              <w:ind w:leftChars="-200" w:left="-420" w:rightChars="-200" w:right="-420" w:firstLine="482"/>
              <w:rPr>
                <w:rFonts w:ascii="仿宋" w:eastAsia="仿宋" w:hAnsi="仿宋" w:cs="仿宋"/>
                <w:b/>
              </w:rPr>
            </w:pPr>
            <w:r>
              <w:rPr>
                <w:rFonts w:ascii="仿宋" w:eastAsia="仿宋" w:hAnsi="仿宋" w:cs="仿宋" w:hint="eastAsia"/>
                <w:b/>
              </w:rPr>
              <w:t>开户银行行号：</w:t>
            </w:r>
          </w:p>
          <w:p w14:paraId="76EB33AE" w14:textId="48CC2664" w:rsidR="004403CC" w:rsidRDefault="00863C41" w:rsidP="00B8075D">
            <w:pPr>
              <w:pStyle w:val="21"/>
              <w:spacing w:before="100" w:beforeAutospacing="1" w:after="100" w:afterAutospacing="1" w:line="240" w:lineRule="auto"/>
              <w:ind w:leftChars="-200" w:left="-420" w:rightChars="-200" w:right="-420" w:firstLine="480"/>
              <w:rPr>
                <w:rFonts w:ascii="仿宋" w:eastAsia="仿宋" w:hAnsi="仿宋" w:cs="仿宋"/>
              </w:rPr>
            </w:pPr>
            <w:r>
              <w:rPr>
                <w:rFonts w:ascii="仿宋" w:eastAsia="仿宋" w:hAnsi="仿宋" w:cs="仿宋" w:hint="eastAsia"/>
              </w:rPr>
              <w:t>电    话：</w:t>
            </w:r>
            <w:r w:rsidR="00752F9A">
              <w:rPr>
                <w:rFonts w:hAnsi="宋体" w:cs="宋体" w:hint="eastAsia"/>
              </w:rPr>
              <w:t xml:space="preserve"> </w:t>
            </w:r>
          </w:p>
          <w:p w14:paraId="6C560E6C" w14:textId="77777777" w:rsidR="00752F9A" w:rsidRDefault="00863C41" w:rsidP="00752F9A">
            <w:pPr>
              <w:pStyle w:val="21"/>
              <w:spacing w:before="100" w:beforeAutospacing="1" w:after="100" w:afterAutospacing="1" w:line="240" w:lineRule="auto"/>
              <w:ind w:leftChars="-200" w:left="-420" w:rightChars="-200" w:right="-420" w:firstLine="482"/>
              <w:rPr>
                <w:rFonts w:hAnsi="宋体" w:cs="宋体"/>
              </w:rPr>
            </w:pPr>
            <w:r>
              <w:rPr>
                <w:rFonts w:ascii="仿宋" w:eastAsia="仿宋" w:hAnsi="仿宋" w:cs="仿宋" w:hint="eastAsia"/>
                <w:b/>
              </w:rPr>
              <w:t>传    真：</w:t>
            </w:r>
          </w:p>
          <w:p w14:paraId="54CEE4A1" w14:textId="451FB456" w:rsidR="004403CC" w:rsidRDefault="00863C41" w:rsidP="00752F9A">
            <w:pPr>
              <w:pStyle w:val="21"/>
              <w:spacing w:before="100" w:beforeAutospacing="1" w:after="100" w:afterAutospacing="1" w:line="240" w:lineRule="auto"/>
              <w:ind w:leftChars="-200" w:left="-420" w:rightChars="-200" w:right="-420" w:firstLine="482"/>
              <w:rPr>
                <w:rFonts w:ascii="仿宋" w:eastAsia="仿宋" w:hAnsi="仿宋" w:cs="仿宋"/>
              </w:rPr>
            </w:pPr>
            <w:r>
              <w:rPr>
                <w:rFonts w:ascii="仿宋" w:eastAsia="仿宋" w:hAnsi="仿宋" w:cs="仿宋" w:hint="eastAsia"/>
                <w:b/>
              </w:rPr>
              <w:t xml:space="preserve">签约日期： </w:t>
            </w:r>
            <w:r>
              <w:rPr>
                <w:rFonts w:ascii="仿宋" w:eastAsia="仿宋" w:hAnsi="仿宋" w:cs="仿宋" w:hint="eastAsia"/>
              </w:rPr>
              <w:t xml:space="preserve">   年    月    日</w:t>
            </w:r>
          </w:p>
        </w:tc>
      </w:tr>
    </w:tbl>
    <w:p w14:paraId="65BC9A6F" w14:textId="77777777" w:rsidR="004403CC" w:rsidRDefault="004403CC">
      <w:pPr>
        <w:pStyle w:val="a7"/>
        <w:rPr>
          <w:rFonts w:ascii="仿宋" w:eastAsia="仿宋" w:hAnsi="仿宋" w:cs="仿宋"/>
          <w:sz w:val="24"/>
          <w:szCs w:val="32"/>
        </w:rPr>
      </w:pPr>
    </w:p>
    <w:p w14:paraId="0F7D8FA9" w14:textId="77777777" w:rsidR="004403CC" w:rsidRDefault="004403CC">
      <w:pPr>
        <w:pStyle w:val="a7"/>
        <w:rPr>
          <w:rFonts w:ascii="仿宋" w:eastAsia="仿宋" w:hAnsi="仿宋" w:cs="仿宋"/>
          <w:sz w:val="24"/>
          <w:szCs w:val="32"/>
        </w:rPr>
      </w:pPr>
    </w:p>
    <w:p w14:paraId="5EFCF91F" w14:textId="77777777" w:rsidR="004403CC" w:rsidRDefault="004403CC">
      <w:pPr>
        <w:pStyle w:val="a7"/>
        <w:rPr>
          <w:rFonts w:ascii="仿宋" w:eastAsia="仿宋" w:hAnsi="仿宋" w:cs="仿宋"/>
          <w:sz w:val="24"/>
          <w:szCs w:val="32"/>
        </w:rPr>
      </w:pPr>
    </w:p>
    <w:p w14:paraId="29EDF2FA" w14:textId="77777777" w:rsidR="004403CC" w:rsidRDefault="004403CC">
      <w:pPr>
        <w:pStyle w:val="a7"/>
        <w:rPr>
          <w:rFonts w:ascii="仿宋" w:eastAsia="仿宋" w:hAnsi="仿宋" w:cs="仿宋"/>
          <w:sz w:val="24"/>
          <w:szCs w:val="32"/>
        </w:rPr>
      </w:pPr>
    </w:p>
    <w:p w14:paraId="288F3D0F" w14:textId="77777777" w:rsidR="004403CC" w:rsidRDefault="004403CC">
      <w:pPr>
        <w:pStyle w:val="a7"/>
        <w:rPr>
          <w:rFonts w:ascii="仿宋" w:eastAsia="仿宋" w:hAnsi="仿宋" w:cs="仿宋"/>
          <w:sz w:val="24"/>
          <w:szCs w:val="32"/>
        </w:rPr>
      </w:pPr>
    </w:p>
    <w:p w14:paraId="1A2632EE" w14:textId="77777777" w:rsidR="004403CC" w:rsidRDefault="004403CC">
      <w:pPr>
        <w:pStyle w:val="a7"/>
        <w:rPr>
          <w:rFonts w:ascii="仿宋" w:eastAsia="仿宋" w:hAnsi="仿宋" w:cs="仿宋"/>
          <w:sz w:val="24"/>
          <w:szCs w:val="32"/>
        </w:rPr>
      </w:pPr>
    </w:p>
    <w:p w14:paraId="467C9D11" w14:textId="77777777" w:rsidR="004403CC" w:rsidRDefault="00863C41">
      <w:pPr>
        <w:pStyle w:val="a7"/>
        <w:rPr>
          <w:rFonts w:ascii="仿宋" w:eastAsia="仿宋" w:hAnsi="仿宋" w:cs="仿宋"/>
          <w:sz w:val="24"/>
          <w:szCs w:val="32"/>
        </w:rPr>
      </w:pPr>
      <w:r>
        <w:rPr>
          <w:rFonts w:ascii="仿宋" w:eastAsia="仿宋" w:hAnsi="仿宋" w:cs="仿宋" w:hint="eastAsia"/>
          <w:sz w:val="24"/>
          <w:szCs w:val="32"/>
        </w:rPr>
        <w:t>附件</w:t>
      </w:r>
      <w:r>
        <w:rPr>
          <w:rFonts w:ascii="仿宋" w:eastAsia="仿宋" w:hAnsi="仿宋" w:cs="仿宋"/>
          <w:sz w:val="24"/>
          <w:szCs w:val="32"/>
        </w:rPr>
        <w:t>1</w:t>
      </w:r>
      <w:r>
        <w:rPr>
          <w:rFonts w:ascii="仿宋" w:eastAsia="仿宋" w:hAnsi="仿宋" w:cs="仿宋" w:hint="eastAsia"/>
          <w:sz w:val="24"/>
          <w:szCs w:val="32"/>
        </w:rPr>
        <w:t>：详细技术参数</w:t>
      </w:r>
    </w:p>
    <w:tbl>
      <w:tblPr>
        <w:tblW w:w="4998" w:type="pct"/>
        <w:jc w:val="center"/>
        <w:tblCellMar>
          <w:top w:w="15" w:type="dxa"/>
          <w:left w:w="15" w:type="dxa"/>
          <w:bottom w:w="15" w:type="dxa"/>
          <w:right w:w="15" w:type="dxa"/>
        </w:tblCellMar>
        <w:tblLook w:val="04A0" w:firstRow="1" w:lastRow="0" w:firstColumn="1" w:lastColumn="0" w:noHBand="0" w:noVBand="1"/>
      </w:tblPr>
      <w:tblGrid>
        <w:gridCol w:w="2010"/>
        <w:gridCol w:w="1848"/>
        <w:gridCol w:w="5562"/>
      </w:tblGrid>
      <w:tr w:rsidR="004403CC" w14:paraId="09DE17B2" w14:textId="77777777">
        <w:trPr>
          <w:trHeight w:val="390"/>
          <w:jc w:val="center"/>
        </w:trPr>
        <w:tc>
          <w:tcPr>
            <w:tcW w:w="1067" w:type="pct"/>
            <w:tcBorders>
              <w:top w:val="single" w:sz="4" w:space="0" w:color="000000"/>
              <w:left w:val="single" w:sz="4" w:space="0" w:color="000000"/>
              <w:bottom w:val="single" w:sz="4" w:space="0" w:color="000000"/>
              <w:right w:val="single" w:sz="4" w:space="0" w:color="000000"/>
            </w:tcBorders>
          </w:tcPr>
          <w:p w14:paraId="35A26F64" w14:textId="77777777" w:rsidR="004403CC" w:rsidRDefault="00863C41">
            <w:pPr>
              <w:widowControl/>
              <w:spacing w:after="120"/>
              <w:jc w:val="center"/>
              <w:textAlignment w:val="center"/>
              <w:rPr>
                <w:rFonts w:ascii="宋体" w:hAnsi="宋体" w:cs="宋体"/>
                <w:b/>
                <w:bCs/>
                <w:szCs w:val="21"/>
              </w:rPr>
            </w:pPr>
            <w:r>
              <w:rPr>
                <w:rFonts w:ascii="宋体" w:hAnsi="宋体" w:cs="宋体" w:hint="eastAsia"/>
                <w:b/>
                <w:bCs/>
                <w:kern w:val="0"/>
                <w:szCs w:val="21"/>
              </w:rPr>
              <w:t>品目号</w:t>
            </w:r>
          </w:p>
        </w:tc>
        <w:tc>
          <w:tcPr>
            <w:tcW w:w="981" w:type="pct"/>
            <w:tcBorders>
              <w:top w:val="single" w:sz="4" w:space="0" w:color="000000"/>
              <w:left w:val="single" w:sz="4" w:space="0" w:color="000000"/>
              <w:bottom w:val="single" w:sz="4" w:space="0" w:color="000000"/>
              <w:right w:val="single" w:sz="4" w:space="0" w:color="000000"/>
            </w:tcBorders>
          </w:tcPr>
          <w:p w14:paraId="33981D7B" w14:textId="77777777" w:rsidR="004403CC" w:rsidRDefault="00863C41">
            <w:pPr>
              <w:widowControl/>
              <w:spacing w:after="156"/>
              <w:jc w:val="center"/>
              <w:textAlignment w:val="center"/>
              <w:rPr>
                <w:rFonts w:ascii="宋体" w:hAnsi="宋体" w:cs="宋体"/>
                <w:b/>
                <w:bCs/>
                <w:szCs w:val="21"/>
              </w:rPr>
            </w:pPr>
            <w:r>
              <w:rPr>
                <w:rFonts w:ascii="宋体" w:hAnsi="宋体" w:cs="宋体" w:hint="eastAsia"/>
                <w:b/>
                <w:bCs/>
                <w:kern w:val="0"/>
                <w:szCs w:val="21"/>
              </w:rPr>
              <w:t>产品名称</w:t>
            </w:r>
          </w:p>
        </w:tc>
        <w:tc>
          <w:tcPr>
            <w:tcW w:w="2952" w:type="pct"/>
            <w:tcBorders>
              <w:top w:val="single" w:sz="4" w:space="0" w:color="000000"/>
              <w:left w:val="single" w:sz="4" w:space="0" w:color="000000"/>
              <w:bottom w:val="single" w:sz="4" w:space="0" w:color="000000"/>
              <w:right w:val="single" w:sz="4" w:space="0" w:color="000000"/>
            </w:tcBorders>
          </w:tcPr>
          <w:p w14:paraId="6DAFBC77" w14:textId="77777777" w:rsidR="004403CC" w:rsidRDefault="00863C41">
            <w:pPr>
              <w:widowControl/>
              <w:spacing w:after="156"/>
              <w:jc w:val="center"/>
              <w:textAlignment w:val="center"/>
              <w:rPr>
                <w:rFonts w:ascii="宋体" w:hAnsi="宋体" w:cs="宋体"/>
                <w:b/>
                <w:bCs/>
                <w:szCs w:val="21"/>
              </w:rPr>
            </w:pPr>
            <w:r>
              <w:rPr>
                <w:rFonts w:ascii="宋体" w:hAnsi="宋体" w:cs="宋体" w:hint="eastAsia"/>
                <w:b/>
                <w:bCs/>
                <w:kern w:val="0"/>
                <w:szCs w:val="21"/>
              </w:rPr>
              <w:t>详细的技术指标和参数</w:t>
            </w:r>
          </w:p>
        </w:tc>
      </w:tr>
      <w:tr w:rsidR="004403CC" w14:paraId="71ED5ECA" w14:textId="77777777">
        <w:trPr>
          <w:trHeight w:val="1156"/>
          <w:jc w:val="center"/>
        </w:trPr>
        <w:tc>
          <w:tcPr>
            <w:tcW w:w="1067" w:type="pct"/>
            <w:tcBorders>
              <w:top w:val="single" w:sz="4" w:space="0" w:color="000000"/>
              <w:left w:val="single" w:sz="4" w:space="0" w:color="000000"/>
              <w:bottom w:val="single" w:sz="4" w:space="0" w:color="000000"/>
              <w:right w:val="single" w:sz="4" w:space="0" w:color="000000"/>
            </w:tcBorders>
            <w:vAlign w:val="center"/>
          </w:tcPr>
          <w:p w14:paraId="283FC1E3" w14:textId="77777777" w:rsidR="004403CC" w:rsidRDefault="00863C41">
            <w:pPr>
              <w:adjustRightInd w:val="0"/>
              <w:spacing w:after="120" w:line="420" w:lineRule="exact"/>
              <w:jc w:val="center"/>
              <w:textAlignment w:val="baseline"/>
              <w:rPr>
                <w:rFonts w:ascii="宋体" w:hAnsi="宋体" w:cs="宋体"/>
                <w:bCs/>
                <w:szCs w:val="21"/>
              </w:rPr>
            </w:pPr>
            <w:r>
              <w:rPr>
                <w:rFonts w:ascii="宋体" w:hAnsi="宋体" w:cs="宋体" w:hint="eastAsia"/>
                <w:bCs/>
                <w:szCs w:val="21"/>
              </w:rPr>
              <w:lastRenderedPageBreak/>
              <w:t>02-01</w:t>
            </w:r>
          </w:p>
        </w:tc>
        <w:tc>
          <w:tcPr>
            <w:tcW w:w="981" w:type="pct"/>
            <w:tcBorders>
              <w:top w:val="single" w:sz="4" w:space="0" w:color="000000"/>
              <w:left w:val="single" w:sz="4" w:space="0" w:color="000000"/>
              <w:bottom w:val="single" w:sz="4" w:space="0" w:color="000000"/>
              <w:right w:val="single" w:sz="4" w:space="0" w:color="000000"/>
            </w:tcBorders>
            <w:vAlign w:val="center"/>
          </w:tcPr>
          <w:p w14:paraId="30FDDA1D" w14:textId="77777777" w:rsidR="004403CC" w:rsidRDefault="00863C41">
            <w:pPr>
              <w:widowControl/>
              <w:spacing w:afterLines="50" w:after="156" w:line="276" w:lineRule="auto"/>
              <w:ind w:firstLineChars="6" w:firstLine="13"/>
              <w:jc w:val="center"/>
              <w:rPr>
                <w:rFonts w:ascii="宋体" w:hAnsi="宋体" w:cs="宋体"/>
                <w:bCs/>
                <w:szCs w:val="21"/>
              </w:rPr>
            </w:pPr>
            <w:r>
              <w:rPr>
                <w:rFonts w:ascii="宋体" w:hAnsi="宋体" w:cs="宋体" w:hint="eastAsia"/>
                <w:bCs/>
                <w:szCs w:val="21"/>
              </w:rPr>
              <w:t>400 万红外定焦枪型网络摄像机（含电源）</w:t>
            </w:r>
          </w:p>
        </w:tc>
        <w:tc>
          <w:tcPr>
            <w:tcW w:w="2952" w:type="pct"/>
            <w:tcBorders>
              <w:top w:val="single" w:sz="4" w:space="0" w:color="000000"/>
              <w:left w:val="single" w:sz="4" w:space="0" w:color="000000"/>
              <w:bottom w:val="single" w:sz="4" w:space="0" w:color="000000"/>
              <w:right w:val="single" w:sz="4" w:space="0" w:color="000000"/>
            </w:tcBorders>
            <w:vAlign w:val="center"/>
          </w:tcPr>
          <w:p w14:paraId="15A54A4D"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1</w:t>
            </w:r>
            <w:r>
              <w:rPr>
                <w:rFonts w:ascii="宋体;SimSun" w:hAnsi="宋体;SimSun" w:cs="宋体;SimSun" w:hint="eastAsia"/>
                <w:bCs/>
                <w:szCs w:val="21"/>
              </w:rPr>
              <w:t>、像素</w:t>
            </w:r>
            <w:r>
              <w:rPr>
                <w:rFonts w:ascii="宋体;SimSun" w:hAnsi="宋体;SimSun" w:cs="宋体;SimSun" w:hint="eastAsia"/>
                <w:bCs/>
                <w:szCs w:val="21"/>
              </w:rPr>
              <w:t>400</w:t>
            </w:r>
            <w:r>
              <w:rPr>
                <w:rFonts w:ascii="宋体;SimSun" w:hAnsi="宋体;SimSun" w:cs="宋体;SimSun" w:hint="eastAsia"/>
                <w:bCs/>
                <w:szCs w:val="21"/>
              </w:rPr>
              <w:t>万；最大分辨率：</w:t>
            </w:r>
            <w:r>
              <w:rPr>
                <w:rFonts w:ascii="宋体;SimSun" w:hAnsi="宋体;SimSun" w:cs="宋体;SimSun" w:hint="eastAsia"/>
                <w:bCs/>
                <w:szCs w:val="21"/>
              </w:rPr>
              <w:t>2688</w:t>
            </w:r>
            <w:r>
              <w:rPr>
                <w:rFonts w:ascii="宋体;SimSun" w:hAnsi="宋体;SimSun" w:cs="宋体;SimSun" w:hint="eastAsia"/>
                <w:bCs/>
                <w:szCs w:val="21"/>
              </w:rPr>
              <w:t>×</w:t>
            </w:r>
            <w:r>
              <w:rPr>
                <w:rFonts w:ascii="宋体;SimSun" w:hAnsi="宋体;SimSun" w:cs="宋体;SimSun" w:hint="eastAsia"/>
                <w:bCs/>
                <w:szCs w:val="21"/>
              </w:rPr>
              <w:t>1520</w:t>
            </w:r>
            <w:r>
              <w:rPr>
                <w:rFonts w:ascii="宋体;SimSun" w:hAnsi="宋体;SimSun" w:cs="宋体;SimSun" w:hint="eastAsia"/>
                <w:bCs/>
                <w:szCs w:val="21"/>
              </w:rPr>
              <w:t>；</w:t>
            </w:r>
          </w:p>
          <w:p w14:paraId="0120358E"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2</w:t>
            </w:r>
            <w:r>
              <w:rPr>
                <w:rFonts w:ascii="宋体;SimSun" w:hAnsi="宋体;SimSun" w:cs="宋体;SimSun" w:hint="eastAsia"/>
                <w:bCs/>
                <w:szCs w:val="21"/>
              </w:rPr>
              <w:t>、最大补光距离：</w:t>
            </w:r>
            <w:r>
              <w:rPr>
                <w:rFonts w:ascii="宋体;SimSun" w:hAnsi="宋体;SimSun" w:cs="宋体;SimSun" w:hint="eastAsia"/>
                <w:bCs/>
                <w:szCs w:val="21"/>
              </w:rPr>
              <w:t>30m</w:t>
            </w:r>
            <w:r>
              <w:rPr>
                <w:rFonts w:ascii="宋体;SimSun" w:hAnsi="宋体;SimSun" w:cs="宋体;SimSun" w:hint="eastAsia"/>
                <w:bCs/>
                <w:szCs w:val="21"/>
              </w:rPr>
              <w:t>（暖光）；镜头类型：定焦；</w:t>
            </w:r>
          </w:p>
          <w:p w14:paraId="4BB34A4C"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3</w:t>
            </w:r>
            <w:r>
              <w:rPr>
                <w:rFonts w:ascii="宋体;SimSun" w:hAnsi="宋体;SimSun" w:cs="宋体;SimSun" w:hint="eastAsia"/>
                <w:bCs/>
                <w:szCs w:val="21"/>
              </w:rPr>
              <w:t>、通用行为分析：区域入侵；绊线入侵；</w:t>
            </w:r>
          </w:p>
          <w:p w14:paraId="38362AEA"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4</w:t>
            </w:r>
            <w:r>
              <w:rPr>
                <w:rFonts w:ascii="宋体;SimSun" w:hAnsi="宋体;SimSun" w:cs="宋体;SimSun" w:hint="eastAsia"/>
                <w:bCs/>
                <w:szCs w:val="21"/>
              </w:rPr>
              <w:t>、</w:t>
            </w:r>
            <w:r>
              <w:rPr>
                <w:rFonts w:ascii="宋体;SimSun" w:hAnsi="宋体;SimSun" w:cs="宋体;SimSun" w:hint="eastAsia"/>
                <w:bCs/>
                <w:szCs w:val="21"/>
              </w:rPr>
              <w:t>IPC</w:t>
            </w:r>
            <w:r>
              <w:rPr>
                <w:rFonts w:ascii="宋体;SimSun" w:hAnsi="宋体;SimSun" w:cs="宋体;SimSun" w:hint="eastAsia"/>
                <w:bCs/>
                <w:szCs w:val="21"/>
              </w:rPr>
              <w:t>可以从公共安全视频监控联网测试软件获取时间并进行校时</w:t>
            </w:r>
          </w:p>
          <w:p w14:paraId="11192821"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5</w:t>
            </w:r>
            <w:r>
              <w:rPr>
                <w:rFonts w:ascii="宋体;SimSun" w:hAnsi="宋体;SimSun" w:cs="宋体;SimSun" w:hint="eastAsia"/>
                <w:bCs/>
                <w:szCs w:val="21"/>
              </w:rPr>
              <w:t>、视频压缩标准：</w:t>
            </w:r>
            <w:r>
              <w:rPr>
                <w:rFonts w:ascii="宋体;SimSun" w:hAnsi="宋体;SimSun" w:cs="宋体;SimSun" w:hint="eastAsia"/>
                <w:bCs/>
                <w:szCs w:val="21"/>
              </w:rPr>
              <w:t>H.265</w:t>
            </w:r>
            <w:r>
              <w:rPr>
                <w:rFonts w:ascii="宋体;SimSun" w:hAnsi="宋体;SimSun" w:cs="宋体;SimSun" w:hint="eastAsia"/>
                <w:bCs/>
                <w:szCs w:val="21"/>
              </w:rPr>
              <w:t>；</w:t>
            </w:r>
            <w:r>
              <w:rPr>
                <w:rFonts w:ascii="宋体;SimSun" w:hAnsi="宋体;SimSun" w:cs="宋体;SimSun" w:hint="eastAsia"/>
                <w:bCs/>
                <w:szCs w:val="21"/>
              </w:rPr>
              <w:t>H.264</w:t>
            </w:r>
            <w:r>
              <w:rPr>
                <w:rFonts w:ascii="宋体;SimSun" w:hAnsi="宋体;SimSun" w:cs="宋体;SimSun" w:hint="eastAsia"/>
                <w:bCs/>
                <w:szCs w:val="21"/>
              </w:rPr>
              <w:t>；</w:t>
            </w:r>
            <w:r>
              <w:rPr>
                <w:rFonts w:ascii="宋体;SimSun" w:hAnsi="宋体;SimSun" w:cs="宋体;SimSun" w:hint="eastAsia"/>
                <w:bCs/>
                <w:szCs w:val="21"/>
              </w:rPr>
              <w:t>H.264B</w:t>
            </w:r>
            <w:r>
              <w:rPr>
                <w:rFonts w:ascii="宋体;SimSun" w:hAnsi="宋体;SimSun" w:cs="宋体;SimSun" w:hint="eastAsia"/>
                <w:bCs/>
                <w:szCs w:val="21"/>
              </w:rPr>
              <w:t>；</w:t>
            </w:r>
            <w:r>
              <w:rPr>
                <w:rFonts w:ascii="宋体;SimSun" w:hAnsi="宋体;SimSun" w:cs="宋体;SimSun" w:hint="eastAsia"/>
                <w:bCs/>
                <w:szCs w:val="21"/>
              </w:rPr>
              <w:t>MJPEG</w:t>
            </w:r>
            <w:r>
              <w:rPr>
                <w:rFonts w:ascii="宋体;SimSun" w:hAnsi="宋体;SimSun" w:cs="宋体;SimSun" w:hint="eastAsia"/>
                <w:bCs/>
                <w:szCs w:val="21"/>
              </w:rPr>
              <w:t>（仅辅码流支持）；</w:t>
            </w:r>
          </w:p>
          <w:p w14:paraId="0D253AA8"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6</w:t>
            </w:r>
            <w:r>
              <w:rPr>
                <w:rFonts w:ascii="宋体;SimSun" w:hAnsi="宋体;SimSun" w:cs="宋体;SimSun" w:hint="eastAsia"/>
                <w:bCs/>
                <w:szCs w:val="21"/>
              </w:rPr>
              <w:t>、智能编码：</w:t>
            </w:r>
            <w:r>
              <w:rPr>
                <w:rFonts w:ascii="宋体;SimSun" w:hAnsi="宋体;SimSun" w:cs="宋体;SimSun" w:hint="eastAsia"/>
                <w:bCs/>
                <w:szCs w:val="21"/>
              </w:rPr>
              <w:t>H.264</w:t>
            </w:r>
            <w:r>
              <w:rPr>
                <w:rFonts w:ascii="宋体;SimSun" w:hAnsi="宋体;SimSun" w:cs="宋体;SimSun" w:hint="eastAsia"/>
                <w:bCs/>
                <w:szCs w:val="21"/>
              </w:rPr>
              <w:t>：支持</w:t>
            </w:r>
            <w:r>
              <w:rPr>
                <w:rFonts w:ascii="宋体;SimSun" w:hAnsi="宋体;SimSun" w:cs="宋体;SimSun" w:hint="eastAsia"/>
                <w:bCs/>
                <w:szCs w:val="21"/>
              </w:rPr>
              <w:t>H.265</w:t>
            </w:r>
            <w:r>
              <w:rPr>
                <w:rFonts w:ascii="宋体;SimSun" w:hAnsi="宋体;SimSun" w:cs="宋体;SimSun" w:hint="eastAsia"/>
                <w:bCs/>
                <w:szCs w:val="21"/>
              </w:rPr>
              <w:t>：</w:t>
            </w:r>
          </w:p>
          <w:p w14:paraId="6847E924"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7</w:t>
            </w:r>
            <w:r>
              <w:rPr>
                <w:rFonts w:ascii="宋体;SimSun" w:hAnsi="宋体;SimSun" w:cs="宋体;SimSun" w:hint="eastAsia"/>
                <w:bCs/>
                <w:szCs w:val="21"/>
              </w:rPr>
              <w:t>、</w:t>
            </w:r>
            <w:r>
              <w:rPr>
                <w:rFonts w:ascii="宋体;SimSun" w:hAnsi="宋体;SimSun" w:cs="宋体;SimSun" w:hint="eastAsia"/>
                <w:bCs/>
                <w:szCs w:val="21"/>
              </w:rPr>
              <w:t>IPC</w:t>
            </w:r>
            <w:r>
              <w:rPr>
                <w:rFonts w:ascii="宋体;SimSun" w:hAnsi="宋体;SimSun" w:cs="宋体;SimSun" w:hint="eastAsia"/>
                <w:bCs/>
                <w:szCs w:val="21"/>
              </w:rPr>
              <w:t>注册到公共安全视频监控联网测试软件中，能在注册到期前进行刷新注册</w:t>
            </w:r>
          </w:p>
          <w:p w14:paraId="29C7E711"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8</w:t>
            </w:r>
            <w:r>
              <w:rPr>
                <w:rFonts w:ascii="宋体;SimSun" w:hAnsi="宋体;SimSun" w:cs="宋体;SimSun" w:hint="eastAsia"/>
                <w:bCs/>
                <w:szCs w:val="21"/>
              </w:rPr>
              <w:t>、接入标准：</w:t>
            </w:r>
            <w:r>
              <w:rPr>
                <w:rFonts w:ascii="宋体;SimSun" w:hAnsi="宋体;SimSun" w:cs="宋体;SimSun" w:hint="eastAsia"/>
                <w:bCs/>
                <w:szCs w:val="21"/>
              </w:rPr>
              <w:t>ONVIF</w:t>
            </w:r>
            <w:r>
              <w:rPr>
                <w:rFonts w:ascii="宋体;SimSun" w:hAnsi="宋体;SimSun" w:cs="宋体;SimSun" w:hint="eastAsia"/>
                <w:bCs/>
                <w:szCs w:val="21"/>
              </w:rPr>
              <w:t>（</w:t>
            </w:r>
            <w:r>
              <w:rPr>
                <w:rFonts w:ascii="宋体;SimSun" w:hAnsi="宋体;SimSun" w:cs="宋体;SimSun" w:hint="eastAsia"/>
                <w:bCs/>
                <w:szCs w:val="21"/>
              </w:rPr>
              <w:t>Profile S/Profile T</w:t>
            </w:r>
            <w:r>
              <w:rPr>
                <w:rFonts w:ascii="宋体;SimSun" w:hAnsi="宋体;SimSun" w:cs="宋体;SimSun" w:hint="eastAsia"/>
                <w:bCs/>
                <w:szCs w:val="21"/>
              </w:rPr>
              <w:t>）；</w:t>
            </w:r>
            <w:r>
              <w:rPr>
                <w:rFonts w:ascii="宋体;SimSun" w:hAnsi="宋体;SimSun" w:cs="宋体;SimSun" w:hint="eastAsia"/>
                <w:bCs/>
                <w:szCs w:val="21"/>
              </w:rPr>
              <w:t xml:space="preserve"> CGI</w:t>
            </w:r>
            <w:r>
              <w:rPr>
                <w:rFonts w:ascii="宋体;SimSun" w:hAnsi="宋体;SimSun" w:cs="宋体;SimSun" w:hint="eastAsia"/>
                <w:bCs/>
                <w:szCs w:val="21"/>
              </w:rPr>
              <w:t>；</w:t>
            </w:r>
            <w:r>
              <w:rPr>
                <w:rFonts w:ascii="宋体;SimSun" w:hAnsi="宋体;SimSun" w:cs="宋体;SimSun" w:hint="eastAsia"/>
                <w:bCs/>
                <w:szCs w:val="21"/>
              </w:rPr>
              <w:t>GB/T28181</w:t>
            </w:r>
            <w:r>
              <w:rPr>
                <w:rFonts w:ascii="宋体;SimSun" w:hAnsi="宋体;SimSun" w:cs="宋体;SimSun" w:hint="eastAsia"/>
                <w:bCs/>
                <w:szCs w:val="21"/>
              </w:rPr>
              <w:t>；</w:t>
            </w:r>
          </w:p>
          <w:p w14:paraId="74F83A9C" w14:textId="77777777" w:rsidR="004403CC" w:rsidRDefault="00863C41">
            <w:pPr>
              <w:spacing w:line="600" w:lineRule="exact"/>
              <w:jc w:val="left"/>
              <w:rPr>
                <w:rFonts w:ascii="宋体" w:hAnsi="宋体"/>
                <w:bCs/>
                <w:szCs w:val="21"/>
              </w:rPr>
            </w:pPr>
            <w:r>
              <w:rPr>
                <w:rFonts w:ascii="宋体;SimSun" w:hAnsi="宋体;SimSun" w:cs="宋体;SimSun" w:hint="eastAsia"/>
                <w:bCs/>
                <w:szCs w:val="21"/>
              </w:rPr>
              <w:t>9</w:t>
            </w:r>
            <w:r>
              <w:rPr>
                <w:rFonts w:ascii="宋体;SimSun" w:hAnsi="宋体;SimSun" w:cs="宋体;SimSun" w:hint="eastAsia"/>
                <w:bCs/>
                <w:szCs w:val="21"/>
              </w:rPr>
              <w:t>、供电方式：</w:t>
            </w:r>
            <w:r>
              <w:rPr>
                <w:rFonts w:ascii="宋体;SimSun" w:hAnsi="宋体;SimSun" w:cs="宋体;SimSun" w:hint="eastAsia"/>
                <w:bCs/>
                <w:szCs w:val="21"/>
              </w:rPr>
              <w:t>DC12V</w:t>
            </w:r>
            <w:r>
              <w:rPr>
                <w:rFonts w:ascii="宋体;SimSun" w:hAnsi="宋体;SimSun" w:cs="宋体;SimSun" w:hint="eastAsia"/>
                <w:bCs/>
                <w:szCs w:val="21"/>
              </w:rPr>
              <w:t>；防护等级：</w:t>
            </w:r>
            <w:r>
              <w:rPr>
                <w:rFonts w:ascii="宋体;SimSun" w:hAnsi="宋体;SimSun" w:cs="宋体;SimSun" w:hint="eastAsia"/>
                <w:bCs/>
                <w:szCs w:val="21"/>
              </w:rPr>
              <w:t>IP67</w:t>
            </w:r>
          </w:p>
        </w:tc>
      </w:tr>
      <w:tr w:rsidR="004403CC" w14:paraId="60467C11" w14:textId="77777777">
        <w:trPr>
          <w:trHeight w:val="390"/>
          <w:jc w:val="center"/>
        </w:trPr>
        <w:tc>
          <w:tcPr>
            <w:tcW w:w="1067" w:type="pct"/>
            <w:tcBorders>
              <w:top w:val="single" w:sz="4" w:space="0" w:color="000000"/>
              <w:left w:val="single" w:sz="4" w:space="0" w:color="000000"/>
              <w:bottom w:val="single" w:sz="4" w:space="0" w:color="000000"/>
              <w:right w:val="single" w:sz="4" w:space="0" w:color="000000"/>
            </w:tcBorders>
            <w:vAlign w:val="center"/>
          </w:tcPr>
          <w:p w14:paraId="3A5A6FC8" w14:textId="77777777" w:rsidR="004403CC" w:rsidRDefault="00863C41">
            <w:pPr>
              <w:adjustRightInd w:val="0"/>
              <w:spacing w:after="120" w:line="420" w:lineRule="exact"/>
              <w:jc w:val="center"/>
              <w:textAlignment w:val="baseline"/>
              <w:rPr>
                <w:rFonts w:ascii="宋体" w:hAnsi="宋体" w:cs="宋体"/>
                <w:bCs/>
                <w:szCs w:val="21"/>
              </w:rPr>
            </w:pPr>
            <w:r>
              <w:rPr>
                <w:rFonts w:ascii="宋体" w:hAnsi="宋体" w:cs="宋体" w:hint="eastAsia"/>
                <w:bCs/>
                <w:szCs w:val="21"/>
              </w:rPr>
              <w:t>02-02</w:t>
            </w:r>
          </w:p>
        </w:tc>
        <w:tc>
          <w:tcPr>
            <w:tcW w:w="981" w:type="pct"/>
            <w:tcBorders>
              <w:top w:val="single" w:sz="4" w:space="0" w:color="000000"/>
              <w:left w:val="single" w:sz="4" w:space="0" w:color="000000"/>
              <w:bottom w:val="single" w:sz="4" w:space="0" w:color="000000"/>
              <w:right w:val="single" w:sz="4" w:space="0" w:color="000000"/>
            </w:tcBorders>
            <w:vAlign w:val="center"/>
          </w:tcPr>
          <w:p w14:paraId="3A7F23FF" w14:textId="77777777" w:rsidR="004403CC" w:rsidRDefault="00863C41">
            <w:pPr>
              <w:widowControl/>
              <w:spacing w:afterLines="50" w:after="156" w:line="276" w:lineRule="auto"/>
              <w:ind w:firstLineChars="6" w:firstLine="13"/>
              <w:jc w:val="center"/>
              <w:rPr>
                <w:rFonts w:ascii="宋体" w:hAnsi="宋体" w:cs="宋体"/>
                <w:bCs/>
                <w:szCs w:val="21"/>
              </w:rPr>
            </w:pPr>
            <w:r>
              <w:rPr>
                <w:rFonts w:ascii="宋体" w:hAnsi="宋体" w:cs="宋体" w:hint="eastAsia"/>
                <w:bCs/>
                <w:szCs w:val="21"/>
              </w:rPr>
              <w:t>云台红外球型摄像机（含电源）</w:t>
            </w:r>
          </w:p>
        </w:tc>
        <w:tc>
          <w:tcPr>
            <w:tcW w:w="2952" w:type="pct"/>
            <w:tcBorders>
              <w:top w:val="single" w:sz="4" w:space="0" w:color="000000"/>
              <w:left w:val="single" w:sz="4" w:space="0" w:color="000000"/>
              <w:bottom w:val="single" w:sz="4" w:space="0" w:color="000000"/>
              <w:right w:val="single" w:sz="4" w:space="0" w:color="000000"/>
            </w:tcBorders>
            <w:vAlign w:val="center"/>
          </w:tcPr>
          <w:p w14:paraId="3A94CD65"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1</w:t>
            </w:r>
            <w:r>
              <w:rPr>
                <w:rFonts w:ascii="宋体;SimSun" w:hAnsi="宋体;SimSun" w:cs="宋体;SimSun" w:hint="eastAsia"/>
                <w:bCs/>
                <w:szCs w:val="21"/>
              </w:rPr>
              <w:t>、全景：</w:t>
            </w:r>
            <w:r>
              <w:rPr>
                <w:rFonts w:ascii="宋体;SimSun" w:hAnsi="宋体;SimSun" w:cs="宋体;SimSun" w:hint="eastAsia"/>
                <w:bCs/>
                <w:szCs w:val="21"/>
              </w:rPr>
              <w:t>1/1.8</w:t>
            </w:r>
            <w:r>
              <w:rPr>
                <w:rFonts w:ascii="宋体;SimSun" w:hAnsi="宋体;SimSun" w:cs="宋体;SimSun" w:hint="eastAsia"/>
                <w:bCs/>
                <w:szCs w:val="21"/>
              </w:rPr>
              <w:t>英寸</w:t>
            </w:r>
            <w:r>
              <w:rPr>
                <w:rFonts w:ascii="宋体;SimSun" w:hAnsi="宋体;SimSun" w:cs="宋体;SimSun" w:hint="eastAsia"/>
                <w:bCs/>
                <w:szCs w:val="21"/>
              </w:rPr>
              <w:t>CMOS</w:t>
            </w:r>
            <w:r>
              <w:rPr>
                <w:rFonts w:ascii="宋体;SimSun" w:hAnsi="宋体;SimSun" w:cs="宋体;SimSun" w:hint="eastAsia"/>
                <w:bCs/>
                <w:szCs w:val="21"/>
              </w:rPr>
              <w:t>细节：</w:t>
            </w:r>
            <w:r>
              <w:rPr>
                <w:rFonts w:ascii="宋体;SimSun" w:hAnsi="宋体;SimSun" w:cs="宋体;SimSun" w:hint="eastAsia"/>
                <w:bCs/>
                <w:szCs w:val="21"/>
              </w:rPr>
              <w:t>1/2.8</w:t>
            </w:r>
            <w:r>
              <w:rPr>
                <w:rFonts w:ascii="宋体;SimSun" w:hAnsi="宋体;SimSun" w:cs="宋体;SimSun" w:hint="eastAsia"/>
                <w:bCs/>
                <w:szCs w:val="21"/>
              </w:rPr>
              <w:t>英寸</w:t>
            </w:r>
            <w:r>
              <w:rPr>
                <w:rFonts w:ascii="宋体;SimSun" w:hAnsi="宋体;SimSun" w:cs="宋体;SimSun" w:hint="eastAsia"/>
                <w:bCs/>
                <w:szCs w:val="21"/>
              </w:rPr>
              <w:t>CMOS</w:t>
            </w:r>
            <w:r>
              <w:rPr>
                <w:rFonts w:ascii="宋体;SimSun" w:hAnsi="宋体;SimSun" w:cs="宋体;SimSun" w:hint="eastAsia"/>
                <w:bCs/>
                <w:szCs w:val="21"/>
              </w:rPr>
              <w:t>；像素：全景</w:t>
            </w:r>
            <w:r>
              <w:rPr>
                <w:rFonts w:ascii="宋体;SimSun" w:hAnsi="宋体;SimSun" w:cs="宋体;SimSun" w:hint="eastAsia"/>
                <w:bCs/>
                <w:szCs w:val="21"/>
              </w:rPr>
              <w:t>400</w:t>
            </w:r>
            <w:r>
              <w:rPr>
                <w:rFonts w:ascii="宋体;SimSun" w:hAnsi="宋体;SimSun" w:cs="宋体;SimSun" w:hint="eastAsia"/>
                <w:bCs/>
                <w:szCs w:val="21"/>
              </w:rPr>
              <w:t>万细节</w:t>
            </w:r>
            <w:r>
              <w:rPr>
                <w:rFonts w:ascii="宋体;SimSun" w:hAnsi="宋体;SimSun" w:cs="宋体;SimSun" w:hint="eastAsia"/>
                <w:bCs/>
                <w:szCs w:val="21"/>
              </w:rPr>
              <w:t>400</w:t>
            </w:r>
            <w:r>
              <w:rPr>
                <w:rFonts w:ascii="宋体;SimSun" w:hAnsi="宋体;SimSun" w:cs="宋体;SimSun" w:hint="eastAsia"/>
                <w:bCs/>
                <w:szCs w:val="21"/>
              </w:rPr>
              <w:t>万；最大分辨率：全景</w:t>
            </w:r>
            <w:r>
              <w:rPr>
                <w:rFonts w:ascii="宋体;SimSun" w:hAnsi="宋体;SimSun" w:cs="宋体;SimSun" w:hint="eastAsia"/>
                <w:bCs/>
                <w:szCs w:val="21"/>
              </w:rPr>
              <w:t>2560*1440</w:t>
            </w:r>
            <w:r>
              <w:rPr>
                <w:rFonts w:ascii="宋体;SimSun" w:hAnsi="宋体;SimSun" w:cs="宋体;SimSun" w:hint="eastAsia"/>
                <w:bCs/>
                <w:szCs w:val="21"/>
              </w:rPr>
              <w:t>细节</w:t>
            </w:r>
            <w:r>
              <w:rPr>
                <w:rFonts w:ascii="宋体;SimSun" w:hAnsi="宋体;SimSun" w:cs="宋体;SimSun" w:hint="eastAsia"/>
                <w:bCs/>
                <w:szCs w:val="21"/>
              </w:rPr>
              <w:t>2560*1440</w:t>
            </w:r>
            <w:r>
              <w:rPr>
                <w:rFonts w:ascii="宋体;SimSun" w:hAnsi="宋体;SimSun" w:cs="宋体;SimSun" w:hint="eastAsia"/>
                <w:bCs/>
                <w:szCs w:val="21"/>
              </w:rPr>
              <w:t>；</w:t>
            </w:r>
          </w:p>
          <w:p w14:paraId="79987AC6"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2</w:t>
            </w:r>
            <w:r>
              <w:rPr>
                <w:rFonts w:ascii="宋体;SimSun" w:hAnsi="宋体;SimSun" w:cs="宋体;SimSun" w:hint="eastAsia"/>
                <w:bCs/>
                <w:szCs w:val="21"/>
              </w:rPr>
              <w:t>、最大补光距离：全景白光：</w:t>
            </w:r>
            <w:r>
              <w:rPr>
                <w:rFonts w:ascii="宋体;SimSun" w:hAnsi="宋体;SimSun" w:cs="宋体;SimSun" w:hint="eastAsia"/>
                <w:bCs/>
                <w:szCs w:val="21"/>
              </w:rPr>
              <w:t>30m</w:t>
            </w:r>
            <w:r>
              <w:rPr>
                <w:rFonts w:ascii="宋体;SimSun" w:hAnsi="宋体;SimSun" w:cs="宋体;SimSun" w:hint="eastAsia"/>
                <w:bCs/>
                <w:szCs w:val="21"/>
              </w:rPr>
              <w:t>细节</w:t>
            </w:r>
            <w:r>
              <w:rPr>
                <w:rFonts w:ascii="宋体;SimSun" w:hAnsi="宋体;SimSun" w:cs="宋体;SimSun" w:hint="eastAsia"/>
                <w:bCs/>
                <w:szCs w:val="21"/>
              </w:rPr>
              <w:t>150m</w:t>
            </w:r>
            <w:r>
              <w:rPr>
                <w:rFonts w:ascii="宋体;SimSun" w:hAnsi="宋体;SimSun" w:cs="宋体;SimSun" w:hint="eastAsia"/>
                <w:bCs/>
                <w:szCs w:val="21"/>
              </w:rPr>
              <w:t>（红外）；光学变倍：细节：</w:t>
            </w:r>
            <w:r>
              <w:rPr>
                <w:rFonts w:ascii="宋体;SimSun" w:hAnsi="宋体;SimSun" w:cs="宋体;SimSun" w:hint="eastAsia"/>
                <w:bCs/>
                <w:szCs w:val="21"/>
              </w:rPr>
              <w:t>24</w:t>
            </w:r>
            <w:r>
              <w:rPr>
                <w:rFonts w:ascii="宋体;SimSun" w:hAnsi="宋体;SimSun" w:cs="宋体;SimSun" w:hint="eastAsia"/>
                <w:bCs/>
                <w:szCs w:val="21"/>
              </w:rPr>
              <w:t>倍；可视域功能：支持；</w:t>
            </w:r>
          </w:p>
          <w:p w14:paraId="69AAEB06"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3</w:t>
            </w:r>
            <w:r>
              <w:rPr>
                <w:rFonts w:ascii="宋体;SimSun" w:hAnsi="宋体;SimSun" w:cs="宋体;SimSun" w:hint="eastAsia"/>
                <w:bCs/>
                <w:szCs w:val="21"/>
              </w:rPr>
              <w:t>、智能切换检验：支持快速智能切换，当更换智能模式时设备不重启，新智能使能后即可生效</w:t>
            </w:r>
          </w:p>
          <w:p w14:paraId="5D073100"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4</w:t>
            </w:r>
            <w:r>
              <w:rPr>
                <w:rFonts w:ascii="宋体;SimSun" w:hAnsi="宋体;SimSun" w:cs="宋体;SimSun" w:hint="eastAsia"/>
                <w:bCs/>
                <w:szCs w:val="21"/>
              </w:rPr>
              <w:t>、通用行为分析：支持绊线入侵；支持区域入侵；支持穿越围栏；支持徘徊检测；支持物品遗留；支持物品搬移；支持快速移动；支持停车检测；支持人员聚集；支持联动跟</w:t>
            </w:r>
            <w:r>
              <w:rPr>
                <w:rFonts w:ascii="宋体;SimSun" w:hAnsi="宋体;SimSun" w:cs="宋体;SimSun" w:hint="eastAsia"/>
                <w:bCs/>
                <w:szCs w:val="21"/>
              </w:rPr>
              <w:lastRenderedPageBreak/>
              <w:t>踪；支持人员聚集；支持人车分类报警；支持人脸检测；支持优选；支持跟踪；支持抓拍；支持上报最优的人脸抓图；支持人脸增强；支持人脸属性提取，支持</w:t>
            </w:r>
            <w:r>
              <w:rPr>
                <w:rFonts w:ascii="宋体;SimSun" w:hAnsi="宋体;SimSun" w:cs="宋体;SimSun" w:hint="eastAsia"/>
                <w:bCs/>
                <w:szCs w:val="21"/>
              </w:rPr>
              <w:t>6</w:t>
            </w:r>
            <w:r>
              <w:rPr>
                <w:rFonts w:ascii="宋体;SimSun" w:hAnsi="宋体;SimSun" w:cs="宋体;SimSun" w:hint="eastAsia"/>
                <w:bCs/>
                <w:szCs w:val="21"/>
              </w:rPr>
              <w:t>种属性</w:t>
            </w:r>
            <w:r>
              <w:rPr>
                <w:rFonts w:ascii="宋体;SimSun" w:hAnsi="宋体;SimSun" w:cs="宋体;SimSun" w:hint="eastAsia"/>
                <w:bCs/>
                <w:szCs w:val="21"/>
              </w:rPr>
              <w:t>4</w:t>
            </w:r>
            <w:r>
              <w:rPr>
                <w:rFonts w:ascii="宋体;SimSun" w:hAnsi="宋体;SimSun" w:cs="宋体;SimSun" w:hint="eastAsia"/>
                <w:bCs/>
                <w:szCs w:val="21"/>
              </w:rPr>
              <w:t>种表情：性别，年龄，眼镜，表情（惊讶，平静，高兴，困惑），口罩，胡子；支持电子透雾；</w:t>
            </w:r>
          </w:p>
          <w:p w14:paraId="77EFB572"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5</w:t>
            </w:r>
            <w:r>
              <w:rPr>
                <w:rFonts w:ascii="宋体;SimSun" w:hAnsi="宋体;SimSun" w:cs="宋体;SimSun" w:hint="eastAsia"/>
                <w:bCs/>
                <w:szCs w:val="21"/>
              </w:rPr>
              <w:t>、对射监控功能检验：样机支持全景摄像机与细节摄像机互为</w:t>
            </w:r>
            <w:r>
              <w:rPr>
                <w:rFonts w:ascii="宋体;SimSun" w:hAnsi="宋体;SimSun" w:cs="宋体;SimSun" w:hint="eastAsia"/>
                <w:bCs/>
                <w:szCs w:val="21"/>
              </w:rPr>
              <w:t>180</w:t>
            </w:r>
            <w:r>
              <w:rPr>
                <w:rFonts w:ascii="宋体;SimSun" w:hAnsi="宋体;SimSun" w:cs="宋体;SimSun" w:hint="eastAsia"/>
                <w:bCs/>
                <w:szCs w:val="21"/>
              </w:rPr>
              <w:t>°夹角监控</w:t>
            </w:r>
          </w:p>
          <w:p w14:paraId="4210DE8F"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6</w:t>
            </w:r>
            <w:r>
              <w:rPr>
                <w:rFonts w:ascii="宋体;SimSun" w:hAnsi="宋体;SimSun" w:cs="宋体;SimSun" w:hint="eastAsia"/>
                <w:bCs/>
                <w:szCs w:val="21"/>
              </w:rPr>
              <w:t>、音频输入：</w:t>
            </w:r>
            <w:r>
              <w:rPr>
                <w:rFonts w:ascii="宋体;SimSun" w:hAnsi="宋体;SimSun" w:cs="宋体;SimSun" w:hint="eastAsia"/>
                <w:bCs/>
                <w:szCs w:val="21"/>
              </w:rPr>
              <w:t>1</w:t>
            </w:r>
            <w:r>
              <w:rPr>
                <w:rFonts w:ascii="宋体;SimSun" w:hAnsi="宋体;SimSun" w:cs="宋体;SimSun" w:hint="eastAsia"/>
                <w:bCs/>
                <w:szCs w:val="21"/>
              </w:rPr>
              <w:t>路（</w:t>
            </w:r>
            <w:r>
              <w:rPr>
                <w:rFonts w:ascii="宋体;SimSun" w:hAnsi="宋体;SimSun" w:cs="宋体;SimSun" w:hint="eastAsia"/>
                <w:bCs/>
                <w:szCs w:val="21"/>
              </w:rPr>
              <w:t>LINE IN</w:t>
            </w:r>
            <w:r>
              <w:rPr>
                <w:rFonts w:ascii="宋体;SimSun" w:hAnsi="宋体;SimSun" w:cs="宋体;SimSun" w:hint="eastAsia"/>
                <w:bCs/>
                <w:szCs w:val="21"/>
              </w:rPr>
              <w:t>；裸线）；音频输出：</w:t>
            </w:r>
            <w:r>
              <w:rPr>
                <w:rFonts w:ascii="宋体;SimSun" w:hAnsi="宋体;SimSun" w:cs="宋体;SimSun" w:hint="eastAsia"/>
                <w:bCs/>
                <w:szCs w:val="21"/>
              </w:rPr>
              <w:t>1</w:t>
            </w:r>
            <w:r>
              <w:rPr>
                <w:rFonts w:ascii="宋体;SimSun" w:hAnsi="宋体;SimSun" w:cs="宋体;SimSun" w:hint="eastAsia"/>
                <w:bCs/>
                <w:szCs w:val="21"/>
              </w:rPr>
              <w:t>路（</w:t>
            </w:r>
            <w:r>
              <w:rPr>
                <w:rFonts w:ascii="宋体;SimSun" w:hAnsi="宋体;SimSun" w:cs="宋体;SimSun" w:hint="eastAsia"/>
                <w:bCs/>
                <w:szCs w:val="21"/>
              </w:rPr>
              <w:t>LINE OUT</w:t>
            </w:r>
            <w:r>
              <w:rPr>
                <w:rFonts w:ascii="宋体;SimSun" w:hAnsi="宋体;SimSun" w:cs="宋体;SimSun" w:hint="eastAsia"/>
                <w:bCs/>
                <w:szCs w:val="21"/>
              </w:rPr>
              <w:t>；裸线）；报警接口：</w:t>
            </w:r>
            <w:r>
              <w:rPr>
                <w:rFonts w:ascii="宋体;SimSun" w:hAnsi="宋体;SimSun" w:cs="宋体;SimSun" w:hint="eastAsia"/>
                <w:bCs/>
                <w:szCs w:val="21"/>
              </w:rPr>
              <w:t>2</w:t>
            </w:r>
            <w:r>
              <w:rPr>
                <w:rFonts w:ascii="宋体;SimSun" w:hAnsi="宋体;SimSun" w:cs="宋体;SimSun" w:hint="eastAsia"/>
                <w:bCs/>
                <w:szCs w:val="21"/>
              </w:rPr>
              <w:t>进</w:t>
            </w:r>
            <w:r>
              <w:rPr>
                <w:rFonts w:ascii="宋体;SimSun" w:hAnsi="宋体;SimSun" w:cs="宋体;SimSun" w:hint="eastAsia"/>
                <w:bCs/>
                <w:szCs w:val="21"/>
              </w:rPr>
              <w:t>1</w:t>
            </w:r>
            <w:r>
              <w:rPr>
                <w:rFonts w:ascii="宋体;SimSun" w:hAnsi="宋体;SimSun" w:cs="宋体;SimSun" w:hint="eastAsia"/>
                <w:bCs/>
                <w:szCs w:val="21"/>
              </w:rPr>
              <w:t>出；语音对讲：支持；报警输入：</w:t>
            </w:r>
            <w:r>
              <w:rPr>
                <w:rFonts w:ascii="宋体;SimSun" w:hAnsi="宋体;SimSun" w:cs="宋体;SimSun" w:hint="eastAsia"/>
                <w:bCs/>
                <w:szCs w:val="21"/>
              </w:rPr>
              <w:t>2</w:t>
            </w:r>
            <w:r>
              <w:rPr>
                <w:rFonts w:ascii="宋体;SimSun" w:hAnsi="宋体;SimSun" w:cs="宋体;SimSun" w:hint="eastAsia"/>
                <w:bCs/>
                <w:szCs w:val="21"/>
              </w:rPr>
              <w:t>路，开关量输入</w:t>
            </w:r>
            <w:r>
              <w:rPr>
                <w:rFonts w:ascii="宋体;SimSun" w:hAnsi="宋体;SimSun" w:cs="宋体;SimSun" w:hint="eastAsia"/>
                <w:bCs/>
                <w:szCs w:val="21"/>
              </w:rPr>
              <w:t>(0</w:t>
            </w:r>
            <w:r>
              <w:rPr>
                <w:rFonts w:ascii="宋体;SimSun" w:hAnsi="宋体;SimSun" w:cs="宋体;SimSun" w:hint="eastAsia"/>
                <w:bCs/>
                <w:szCs w:val="21"/>
              </w:rPr>
              <w:t>～</w:t>
            </w:r>
            <w:r>
              <w:rPr>
                <w:rFonts w:ascii="宋体;SimSun" w:hAnsi="宋体;SimSun" w:cs="宋体;SimSun" w:hint="eastAsia"/>
                <w:bCs/>
                <w:szCs w:val="21"/>
              </w:rPr>
              <w:t>5V DC)</w:t>
            </w:r>
            <w:r>
              <w:rPr>
                <w:rFonts w:ascii="宋体;SimSun" w:hAnsi="宋体;SimSun" w:cs="宋体;SimSun" w:hint="eastAsia"/>
                <w:bCs/>
                <w:szCs w:val="21"/>
              </w:rPr>
              <w:t>；</w:t>
            </w:r>
          </w:p>
          <w:p w14:paraId="1C36EF70"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7</w:t>
            </w:r>
            <w:r>
              <w:rPr>
                <w:rFonts w:ascii="宋体;SimSun" w:hAnsi="宋体;SimSun" w:cs="宋体;SimSun" w:hint="eastAsia"/>
                <w:bCs/>
                <w:szCs w:val="21"/>
              </w:rPr>
              <w:t>、电源电压适应性检验：电源电压在</w:t>
            </w:r>
            <w:r>
              <w:rPr>
                <w:rFonts w:ascii="宋体;SimSun" w:hAnsi="宋体;SimSun" w:cs="宋体;SimSun" w:hint="eastAsia"/>
                <w:bCs/>
                <w:szCs w:val="21"/>
              </w:rPr>
              <w:t>DC36V</w:t>
            </w:r>
            <w:r>
              <w:rPr>
                <w:rFonts w:ascii="宋体;SimSun" w:hAnsi="宋体;SimSun" w:cs="宋体;SimSun" w:hint="eastAsia"/>
                <w:bCs/>
                <w:szCs w:val="21"/>
              </w:rPr>
              <w:t>±</w:t>
            </w:r>
            <w:r>
              <w:rPr>
                <w:rFonts w:ascii="宋体;SimSun" w:hAnsi="宋体;SimSun" w:cs="宋体;SimSun" w:hint="eastAsia"/>
                <w:bCs/>
                <w:szCs w:val="21"/>
              </w:rPr>
              <w:t>55%</w:t>
            </w:r>
            <w:r>
              <w:rPr>
                <w:rFonts w:ascii="宋体;SimSun" w:hAnsi="宋体;SimSun" w:cs="宋体;SimSun" w:hint="eastAsia"/>
                <w:bCs/>
                <w:szCs w:val="21"/>
              </w:rPr>
              <w:t>范围内变化时，样机应能正常工作，支持</w:t>
            </w:r>
            <w:r>
              <w:rPr>
                <w:rFonts w:ascii="宋体;SimSun" w:hAnsi="宋体;SimSun" w:cs="宋体;SimSun" w:hint="eastAsia"/>
                <w:bCs/>
                <w:szCs w:val="21"/>
              </w:rPr>
              <w:t>P0E</w:t>
            </w:r>
            <w:r>
              <w:rPr>
                <w:rFonts w:ascii="宋体;SimSun" w:hAnsi="宋体;SimSun" w:cs="宋体;SimSun" w:hint="eastAsia"/>
                <w:bCs/>
                <w:szCs w:val="21"/>
              </w:rPr>
              <w:t>供电</w:t>
            </w:r>
          </w:p>
          <w:p w14:paraId="028C6D37" w14:textId="77777777" w:rsidR="004403CC" w:rsidRDefault="00863C41">
            <w:pPr>
              <w:spacing w:line="600" w:lineRule="exact"/>
              <w:jc w:val="left"/>
              <w:rPr>
                <w:rFonts w:ascii="宋体" w:hAnsi="宋体"/>
                <w:bCs/>
                <w:szCs w:val="21"/>
              </w:rPr>
            </w:pPr>
            <w:r>
              <w:rPr>
                <w:rFonts w:ascii="宋体;SimSun" w:hAnsi="宋体;SimSun" w:cs="宋体;SimSun" w:hint="eastAsia"/>
                <w:bCs/>
                <w:szCs w:val="21"/>
              </w:rPr>
              <w:t>8</w:t>
            </w:r>
            <w:r>
              <w:rPr>
                <w:rFonts w:ascii="宋体;SimSun" w:hAnsi="宋体;SimSun" w:cs="宋体;SimSun" w:hint="eastAsia"/>
                <w:bCs/>
                <w:szCs w:val="21"/>
              </w:rPr>
              <w:t>、独立态和联动态功能检验：当设置为联动态时，全景通道可进行周界检测并联动细节通道跟踪目标当设置为独立态时，全景通道可独立进行周界检测同时细节通道独立进行人脸检测</w:t>
            </w:r>
          </w:p>
        </w:tc>
      </w:tr>
      <w:tr w:rsidR="004403CC" w14:paraId="628FE0CD" w14:textId="77777777">
        <w:trPr>
          <w:trHeight w:val="390"/>
          <w:jc w:val="center"/>
        </w:trPr>
        <w:tc>
          <w:tcPr>
            <w:tcW w:w="1067" w:type="pct"/>
            <w:tcBorders>
              <w:top w:val="single" w:sz="4" w:space="0" w:color="000000"/>
              <w:left w:val="single" w:sz="4" w:space="0" w:color="000000"/>
              <w:bottom w:val="single" w:sz="4" w:space="0" w:color="000000"/>
              <w:right w:val="single" w:sz="4" w:space="0" w:color="000000"/>
            </w:tcBorders>
            <w:vAlign w:val="center"/>
          </w:tcPr>
          <w:p w14:paraId="0B129503" w14:textId="77777777" w:rsidR="004403CC" w:rsidRDefault="00863C41">
            <w:pPr>
              <w:adjustRightInd w:val="0"/>
              <w:spacing w:after="120" w:line="420" w:lineRule="exact"/>
              <w:jc w:val="center"/>
              <w:textAlignment w:val="baseline"/>
              <w:rPr>
                <w:rFonts w:ascii="宋体" w:hAnsi="宋体" w:cs="宋体"/>
                <w:bCs/>
                <w:szCs w:val="21"/>
              </w:rPr>
            </w:pPr>
            <w:r>
              <w:rPr>
                <w:rFonts w:ascii="宋体" w:hAnsi="宋体" w:cs="宋体" w:hint="eastAsia"/>
                <w:bCs/>
                <w:szCs w:val="21"/>
              </w:rPr>
              <w:lastRenderedPageBreak/>
              <w:t>02-03</w:t>
            </w:r>
          </w:p>
        </w:tc>
        <w:tc>
          <w:tcPr>
            <w:tcW w:w="981" w:type="pct"/>
            <w:tcBorders>
              <w:top w:val="single" w:sz="4" w:space="0" w:color="000000"/>
              <w:left w:val="single" w:sz="4" w:space="0" w:color="000000"/>
              <w:bottom w:val="single" w:sz="4" w:space="0" w:color="000000"/>
              <w:right w:val="single" w:sz="4" w:space="0" w:color="000000"/>
            </w:tcBorders>
            <w:vAlign w:val="center"/>
          </w:tcPr>
          <w:p w14:paraId="62EB4FBB" w14:textId="77777777" w:rsidR="004403CC" w:rsidRDefault="00863C41">
            <w:pPr>
              <w:widowControl/>
              <w:spacing w:afterLines="50" w:after="156" w:line="276" w:lineRule="auto"/>
              <w:ind w:firstLineChars="6" w:firstLine="13"/>
              <w:jc w:val="center"/>
              <w:rPr>
                <w:rFonts w:ascii="宋体" w:hAnsi="宋体" w:cs="宋体"/>
                <w:bCs/>
                <w:szCs w:val="21"/>
              </w:rPr>
            </w:pPr>
            <w:r>
              <w:rPr>
                <w:rFonts w:ascii="宋体" w:hAnsi="宋体" w:cs="宋体" w:hint="eastAsia"/>
                <w:bCs/>
                <w:szCs w:val="21"/>
              </w:rPr>
              <w:t>球机监控立杆</w:t>
            </w:r>
          </w:p>
        </w:tc>
        <w:tc>
          <w:tcPr>
            <w:tcW w:w="2952" w:type="pct"/>
            <w:tcBorders>
              <w:top w:val="single" w:sz="4" w:space="0" w:color="000000"/>
              <w:left w:val="single" w:sz="4" w:space="0" w:color="000000"/>
              <w:bottom w:val="single" w:sz="4" w:space="0" w:color="000000"/>
              <w:right w:val="single" w:sz="4" w:space="0" w:color="000000"/>
            </w:tcBorders>
            <w:vAlign w:val="center"/>
          </w:tcPr>
          <w:p w14:paraId="785EA93F" w14:textId="77777777" w:rsidR="004403CC" w:rsidRDefault="00863C41">
            <w:pPr>
              <w:spacing w:line="600" w:lineRule="exact"/>
              <w:jc w:val="left"/>
              <w:rPr>
                <w:rFonts w:ascii="宋体" w:hAnsi="宋体"/>
                <w:bCs/>
                <w:szCs w:val="21"/>
              </w:rPr>
            </w:pPr>
            <w:r>
              <w:rPr>
                <w:rFonts w:ascii="宋体;SimSun" w:hAnsi="宋体;SimSun" w:cs="宋体;SimSun" w:hint="eastAsia"/>
                <w:bCs/>
                <w:szCs w:val="21"/>
              </w:rPr>
              <w:t>整杆高度垂直为</w:t>
            </w:r>
            <w:r>
              <w:rPr>
                <w:rFonts w:ascii="宋体;SimSun" w:hAnsi="宋体;SimSun" w:cs="宋体;SimSun" w:hint="eastAsia"/>
                <w:bCs/>
                <w:szCs w:val="21"/>
              </w:rPr>
              <w:t xml:space="preserve"> 3 </w:t>
            </w:r>
            <w:r>
              <w:rPr>
                <w:rFonts w:ascii="宋体;SimSun" w:hAnsi="宋体;SimSun" w:cs="宋体;SimSun" w:hint="eastAsia"/>
                <w:bCs/>
                <w:szCs w:val="21"/>
              </w:rPr>
              <w:t>米</w:t>
            </w:r>
          </w:p>
        </w:tc>
      </w:tr>
      <w:tr w:rsidR="004403CC" w14:paraId="27B646A6" w14:textId="77777777">
        <w:trPr>
          <w:trHeight w:val="390"/>
          <w:jc w:val="center"/>
        </w:trPr>
        <w:tc>
          <w:tcPr>
            <w:tcW w:w="1067" w:type="pct"/>
            <w:tcBorders>
              <w:top w:val="single" w:sz="4" w:space="0" w:color="000000"/>
              <w:left w:val="single" w:sz="4" w:space="0" w:color="000000"/>
              <w:bottom w:val="single" w:sz="4" w:space="0" w:color="000000"/>
              <w:right w:val="single" w:sz="4" w:space="0" w:color="000000"/>
            </w:tcBorders>
            <w:vAlign w:val="center"/>
          </w:tcPr>
          <w:p w14:paraId="44B00FAF" w14:textId="77777777" w:rsidR="004403CC" w:rsidRDefault="00863C41">
            <w:pPr>
              <w:adjustRightInd w:val="0"/>
              <w:spacing w:after="120" w:line="420" w:lineRule="exact"/>
              <w:jc w:val="center"/>
              <w:textAlignment w:val="baseline"/>
              <w:rPr>
                <w:rFonts w:ascii="宋体" w:hAnsi="宋体" w:cs="宋体"/>
                <w:bCs/>
                <w:szCs w:val="21"/>
              </w:rPr>
            </w:pPr>
            <w:r>
              <w:rPr>
                <w:rFonts w:ascii="宋体" w:hAnsi="宋体" w:cs="宋体" w:hint="eastAsia"/>
                <w:bCs/>
                <w:szCs w:val="21"/>
              </w:rPr>
              <w:t>02-04</w:t>
            </w:r>
          </w:p>
        </w:tc>
        <w:tc>
          <w:tcPr>
            <w:tcW w:w="981" w:type="pct"/>
            <w:tcBorders>
              <w:top w:val="single" w:sz="4" w:space="0" w:color="000000"/>
              <w:left w:val="single" w:sz="4" w:space="0" w:color="000000"/>
              <w:bottom w:val="single" w:sz="4" w:space="0" w:color="000000"/>
              <w:right w:val="single" w:sz="4" w:space="0" w:color="000000"/>
            </w:tcBorders>
            <w:vAlign w:val="center"/>
          </w:tcPr>
          <w:p w14:paraId="3156860A" w14:textId="77777777" w:rsidR="004403CC" w:rsidRDefault="00863C41">
            <w:pPr>
              <w:widowControl/>
              <w:spacing w:afterLines="50" w:after="156" w:line="276" w:lineRule="auto"/>
              <w:ind w:firstLineChars="6" w:firstLine="13"/>
              <w:jc w:val="center"/>
              <w:rPr>
                <w:rFonts w:ascii="宋体" w:hAnsi="宋体" w:cs="宋体"/>
                <w:bCs/>
                <w:szCs w:val="21"/>
              </w:rPr>
            </w:pPr>
            <w:r>
              <w:rPr>
                <w:rFonts w:ascii="宋体" w:hAnsi="宋体" w:cs="宋体" w:hint="eastAsia"/>
                <w:bCs/>
                <w:szCs w:val="21"/>
              </w:rPr>
              <w:t>光纤收发器</w:t>
            </w:r>
          </w:p>
        </w:tc>
        <w:tc>
          <w:tcPr>
            <w:tcW w:w="2952" w:type="pct"/>
            <w:tcBorders>
              <w:top w:val="single" w:sz="4" w:space="0" w:color="000000"/>
              <w:left w:val="single" w:sz="4" w:space="0" w:color="000000"/>
              <w:bottom w:val="single" w:sz="4" w:space="0" w:color="000000"/>
              <w:right w:val="single" w:sz="4" w:space="0" w:color="000000"/>
            </w:tcBorders>
            <w:vAlign w:val="center"/>
          </w:tcPr>
          <w:p w14:paraId="5F6102D3" w14:textId="77777777" w:rsidR="004403CC" w:rsidRDefault="00863C41">
            <w:pPr>
              <w:spacing w:line="600" w:lineRule="exact"/>
              <w:jc w:val="left"/>
              <w:rPr>
                <w:rFonts w:ascii="宋体" w:hAnsi="宋体"/>
                <w:bCs/>
                <w:szCs w:val="21"/>
              </w:rPr>
            </w:pPr>
            <w:r>
              <w:rPr>
                <w:rFonts w:ascii="宋体;SimSun" w:hAnsi="宋体;SimSun" w:cs="宋体;SimSun" w:hint="eastAsia"/>
                <w:bCs/>
                <w:szCs w:val="21"/>
              </w:rPr>
              <w:t>规格：</w:t>
            </w:r>
            <w:r>
              <w:rPr>
                <w:rFonts w:ascii="宋体;SimSun" w:hAnsi="宋体;SimSun" w:cs="宋体;SimSun" w:hint="eastAsia"/>
                <w:bCs/>
                <w:szCs w:val="21"/>
              </w:rPr>
              <w:t>1000M</w:t>
            </w:r>
          </w:p>
        </w:tc>
      </w:tr>
      <w:tr w:rsidR="004403CC" w14:paraId="5135897C" w14:textId="77777777">
        <w:trPr>
          <w:trHeight w:val="390"/>
          <w:jc w:val="center"/>
        </w:trPr>
        <w:tc>
          <w:tcPr>
            <w:tcW w:w="1067" w:type="pct"/>
            <w:tcBorders>
              <w:top w:val="single" w:sz="4" w:space="0" w:color="000000"/>
              <w:left w:val="single" w:sz="4" w:space="0" w:color="000000"/>
              <w:bottom w:val="single" w:sz="4" w:space="0" w:color="000000"/>
              <w:right w:val="single" w:sz="4" w:space="0" w:color="000000"/>
            </w:tcBorders>
            <w:vAlign w:val="center"/>
          </w:tcPr>
          <w:p w14:paraId="16C11AA9" w14:textId="77777777" w:rsidR="004403CC" w:rsidRDefault="00863C41">
            <w:pPr>
              <w:adjustRightInd w:val="0"/>
              <w:spacing w:after="120" w:line="420" w:lineRule="exact"/>
              <w:jc w:val="center"/>
              <w:textAlignment w:val="baseline"/>
              <w:rPr>
                <w:rFonts w:ascii="宋体" w:hAnsi="宋体" w:cs="宋体"/>
                <w:bCs/>
                <w:szCs w:val="21"/>
              </w:rPr>
            </w:pPr>
            <w:r>
              <w:rPr>
                <w:rFonts w:ascii="宋体" w:hAnsi="宋体" w:cs="宋体" w:hint="eastAsia"/>
                <w:bCs/>
                <w:szCs w:val="21"/>
              </w:rPr>
              <w:t>02-05</w:t>
            </w:r>
          </w:p>
        </w:tc>
        <w:tc>
          <w:tcPr>
            <w:tcW w:w="981" w:type="pct"/>
            <w:tcBorders>
              <w:top w:val="single" w:sz="4" w:space="0" w:color="000000"/>
              <w:left w:val="single" w:sz="4" w:space="0" w:color="000000"/>
              <w:bottom w:val="single" w:sz="4" w:space="0" w:color="000000"/>
              <w:right w:val="single" w:sz="4" w:space="0" w:color="000000"/>
            </w:tcBorders>
            <w:vAlign w:val="center"/>
          </w:tcPr>
          <w:p w14:paraId="09287C65" w14:textId="77777777" w:rsidR="004403CC" w:rsidRDefault="00863C41">
            <w:pPr>
              <w:widowControl/>
              <w:spacing w:afterLines="50" w:after="156" w:line="276" w:lineRule="auto"/>
              <w:ind w:firstLineChars="6" w:firstLine="13"/>
              <w:jc w:val="center"/>
              <w:rPr>
                <w:rFonts w:ascii="宋体" w:hAnsi="宋体" w:cs="宋体"/>
                <w:bCs/>
                <w:szCs w:val="21"/>
              </w:rPr>
            </w:pPr>
            <w:r>
              <w:rPr>
                <w:rFonts w:ascii="宋体" w:hAnsi="宋体" w:cs="宋体" w:hint="eastAsia"/>
                <w:bCs/>
                <w:szCs w:val="21"/>
              </w:rPr>
              <w:t>24 口千兆交换机</w:t>
            </w:r>
          </w:p>
        </w:tc>
        <w:tc>
          <w:tcPr>
            <w:tcW w:w="2952" w:type="pct"/>
            <w:tcBorders>
              <w:top w:val="single" w:sz="4" w:space="0" w:color="000000"/>
              <w:left w:val="single" w:sz="4" w:space="0" w:color="000000"/>
              <w:bottom w:val="single" w:sz="4" w:space="0" w:color="000000"/>
              <w:right w:val="single" w:sz="4" w:space="0" w:color="000000"/>
            </w:tcBorders>
            <w:vAlign w:val="center"/>
          </w:tcPr>
          <w:p w14:paraId="7138EE9A"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1</w:t>
            </w:r>
            <w:r>
              <w:rPr>
                <w:rFonts w:ascii="宋体;SimSun" w:hAnsi="宋体;SimSun" w:cs="宋体;SimSun" w:hint="eastAsia"/>
                <w:bCs/>
                <w:szCs w:val="21"/>
              </w:rPr>
              <w:t>、</w:t>
            </w:r>
            <w:r>
              <w:rPr>
                <w:rFonts w:ascii="宋体;SimSun" w:hAnsi="宋体;SimSun" w:cs="宋体;SimSun" w:hint="eastAsia"/>
                <w:bCs/>
                <w:szCs w:val="21"/>
              </w:rPr>
              <w:t xml:space="preserve">24*100/1000 Base-TX </w:t>
            </w:r>
            <w:r>
              <w:rPr>
                <w:rFonts w:ascii="宋体;SimSun" w:hAnsi="宋体;SimSun" w:cs="宋体;SimSun" w:hint="eastAsia"/>
                <w:bCs/>
                <w:szCs w:val="21"/>
              </w:rPr>
              <w:t>以太网端口。</w:t>
            </w:r>
          </w:p>
          <w:p w14:paraId="302687D3" w14:textId="77777777" w:rsidR="004403CC" w:rsidRDefault="00863C41">
            <w:pPr>
              <w:spacing w:line="600" w:lineRule="exact"/>
              <w:jc w:val="left"/>
              <w:rPr>
                <w:rFonts w:ascii="宋体" w:hAnsi="宋体"/>
                <w:bCs/>
                <w:szCs w:val="21"/>
              </w:rPr>
            </w:pPr>
            <w:r>
              <w:rPr>
                <w:rFonts w:ascii="宋体;SimSun" w:hAnsi="宋体;SimSun" w:cs="宋体;SimSun" w:hint="eastAsia"/>
                <w:bCs/>
                <w:szCs w:val="21"/>
              </w:rPr>
              <w:t>2</w:t>
            </w:r>
            <w:r>
              <w:rPr>
                <w:rFonts w:ascii="宋体;SimSun" w:hAnsi="宋体;SimSun" w:cs="宋体;SimSun" w:hint="eastAsia"/>
                <w:bCs/>
                <w:szCs w:val="21"/>
              </w:rPr>
              <w:t>、支持网关协议，单路交流供电。</w:t>
            </w:r>
          </w:p>
        </w:tc>
      </w:tr>
      <w:tr w:rsidR="004403CC" w14:paraId="05EFA817" w14:textId="77777777">
        <w:trPr>
          <w:trHeight w:val="569"/>
          <w:jc w:val="center"/>
        </w:trPr>
        <w:tc>
          <w:tcPr>
            <w:tcW w:w="1067" w:type="pct"/>
            <w:tcBorders>
              <w:top w:val="single" w:sz="4" w:space="0" w:color="000000"/>
              <w:left w:val="single" w:sz="4" w:space="0" w:color="000000"/>
              <w:bottom w:val="single" w:sz="4" w:space="0" w:color="000000"/>
              <w:right w:val="single" w:sz="4" w:space="0" w:color="000000"/>
            </w:tcBorders>
            <w:vAlign w:val="center"/>
          </w:tcPr>
          <w:p w14:paraId="0DE8401A" w14:textId="77777777" w:rsidR="004403CC" w:rsidRDefault="00863C41">
            <w:pPr>
              <w:adjustRightInd w:val="0"/>
              <w:spacing w:after="120" w:line="420" w:lineRule="exact"/>
              <w:jc w:val="center"/>
              <w:textAlignment w:val="baseline"/>
              <w:rPr>
                <w:rFonts w:ascii="宋体" w:hAnsi="宋体" w:cs="宋体"/>
                <w:bCs/>
                <w:szCs w:val="21"/>
              </w:rPr>
            </w:pPr>
            <w:r>
              <w:rPr>
                <w:rFonts w:ascii="宋体" w:hAnsi="宋体" w:cs="宋体" w:hint="eastAsia"/>
                <w:bCs/>
                <w:szCs w:val="21"/>
              </w:rPr>
              <w:t>02-06</w:t>
            </w:r>
          </w:p>
        </w:tc>
        <w:tc>
          <w:tcPr>
            <w:tcW w:w="981" w:type="pct"/>
            <w:tcBorders>
              <w:top w:val="single" w:sz="4" w:space="0" w:color="000000"/>
              <w:left w:val="single" w:sz="4" w:space="0" w:color="000000"/>
              <w:bottom w:val="single" w:sz="4" w:space="0" w:color="000000"/>
              <w:right w:val="single" w:sz="4" w:space="0" w:color="000000"/>
            </w:tcBorders>
            <w:vAlign w:val="center"/>
          </w:tcPr>
          <w:p w14:paraId="21EFE80F" w14:textId="77777777" w:rsidR="004403CC" w:rsidRDefault="00863C41">
            <w:pPr>
              <w:widowControl/>
              <w:spacing w:afterLines="50" w:after="156" w:line="276" w:lineRule="auto"/>
              <w:ind w:firstLineChars="6" w:firstLine="13"/>
              <w:jc w:val="center"/>
              <w:rPr>
                <w:rFonts w:ascii="宋体" w:hAnsi="宋体" w:cs="宋体"/>
                <w:bCs/>
                <w:szCs w:val="21"/>
              </w:rPr>
            </w:pPr>
            <w:r>
              <w:rPr>
                <w:rFonts w:ascii="宋体" w:hAnsi="宋体" w:cs="宋体" w:hint="eastAsia"/>
                <w:bCs/>
                <w:szCs w:val="21"/>
              </w:rPr>
              <w:t>弱电设备箱</w:t>
            </w:r>
          </w:p>
        </w:tc>
        <w:tc>
          <w:tcPr>
            <w:tcW w:w="2952" w:type="pct"/>
            <w:tcBorders>
              <w:top w:val="single" w:sz="4" w:space="0" w:color="000000"/>
              <w:left w:val="single" w:sz="4" w:space="0" w:color="000000"/>
              <w:bottom w:val="single" w:sz="4" w:space="0" w:color="000000"/>
              <w:right w:val="single" w:sz="4" w:space="0" w:color="000000"/>
            </w:tcBorders>
            <w:vAlign w:val="center"/>
          </w:tcPr>
          <w:p w14:paraId="0BA64D49" w14:textId="77777777" w:rsidR="004403CC" w:rsidRDefault="00863C41">
            <w:pPr>
              <w:spacing w:line="600" w:lineRule="exact"/>
              <w:jc w:val="left"/>
              <w:rPr>
                <w:rFonts w:ascii="宋体" w:hAnsi="宋体"/>
                <w:bCs/>
                <w:szCs w:val="21"/>
              </w:rPr>
            </w:pPr>
            <w:r>
              <w:rPr>
                <w:rFonts w:ascii="宋体;SimSun" w:hAnsi="宋体;SimSun" w:cs="宋体;SimSun" w:hint="eastAsia"/>
                <w:bCs/>
                <w:szCs w:val="21"/>
              </w:rPr>
              <w:t>规格：</w:t>
            </w:r>
            <w:r>
              <w:rPr>
                <w:rFonts w:ascii="宋体;SimSun" w:hAnsi="宋体;SimSun" w:cs="宋体;SimSun"/>
                <w:bCs/>
                <w:szCs w:val="21"/>
              </w:rPr>
              <w:t>600mm*450mm*640mm</w:t>
            </w:r>
          </w:p>
        </w:tc>
      </w:tr>
      <w:tr w:rsidR="004403CC" w14:paraId="3D7A967E" w14:textId="77777777">
        <w:trPr>
          <w:jc w:val="center"/>
        </w:trPr>
        <w:tc>
          <w:tcPr>
            <w:tcW w:w="1067" w:type="pct"/>
            <w:tcBorders>
              <w:top w:val="single" w:sz="4" w:space="0" w:color="000000"/>
              <w:left w:val="single" w:sz="4" w:space="0" w:color="000000"/>
              <w:bottom w:val="single" w:sz="4" w:space="0" w:color="000000"/>
              <w:right w:val="single" w:sz="4" w:space="0" w:color="000000"/>
            </w:tcBorders>
            <w:vAlign w:val="center"/>
          </w:tcPr>
          <w:p w14:paraId="5610212B" w14:textId="77777777" w:rsidR="004403CC" w:rsidRDefault="00863C41">
            <w:pPr>
              <w:adjustRightInd w:val="0"/>
              <w:spacing w:after="120" w:line="420" w:lineRule="exact"/>
              <w:jc w:val="center"/>
              <w:textAlignment w:val="baseline"/>
              <w:rPr>
                <w:rFonts w:ascii="宋体" w:hAnsi="宋体" w:cs="宋体"/>
                <w:bCs/>
                <w:szCs w:val="21"/>
              </w:rPr>
            </w:pPr>
            <w:r>
              <w:rPr>
                <w:rFonts w:ascii="宋体" w:hAnsi="宋体" w:cs="宋体" w:hint="eastAsia"/>
                <w:bCs/>
                <w:szCs w:val="21"/>
              </w:rPr>
              <w:t>02-07</w:t>
            </w:r>
          </w:p>
        </w:tc>
        <w:tc>
          <w:tcPr>
            <w:tcW w:w="981" w:type="pct"/>
            <w:tcBorders>
              <w:top w:val="single" w:sz="4" w:space="0" w:color="000000"/>
              <w:left w:val="single" w:sz="4" w:space="0" w:color="000000"/>
              <w:bottom w:val="single" w:sz="4" w:space="0" w:color="000000"/>
              <w:right w:val="single" w:sz="4" w:space="0" w:color="000000"/>
            </w:tcBorders>
            <w:vAlign w:val="center"/>
          </w:tcPr>
          <w:p w14:paraId="43D54BE8" w14:textId="77777777" w:rsidR="004403CC" w:rsidRDefault="00863C41">
            <w:pPr>
              <w:widowControl/>
              <w:spacing w:afterLines="50" w:after="156" w:line="276" w:lineRule="auto"/>
              <w:ind w:firstLineChars="6" w:firstLine="13"/>
              <w:jc w:val="center"/>
              <w:rPr>
                <w:rFonts w:ascii="宋体" w:hAnsi="宋体" w:cs="宋体"/>
                <w:bCs/>
                <w:szCs w:val="21"/>
              </w:rPr>
            </w:pPr>
            <w:r>
              <w:rPr>
                <w:rFonts w:ascii="宋体" w:hAnsi="宋体" w:cs="宋体" w:hint="eastAsia"/>
                <w:bCs/>
                <w:szCs w:val="21"/>
              </w:rPr>
              <w:t>光纤收发器机架</w:t>
            </w:r>
          </w:p>
        </w:tc>
        <w:tc>
          <w:tcPr>
            <w:tcW w:w="2952" w:type="pct"/>
            <w:tcBorders>
              <w:top w:val="single" w:sz="4" w:space="0" w:color="000000"/>
              <w:left w:val="single" w:sz="4" w:space="0" w:color="000000"/>
              <w:bottom w:val="single" w:sz="4" w:space="0" w:color="000000"/>
              <w:right w:val="single" w:sz="4" w:space="0" w:color="000000"/>
            </w:tcBorders>
            <w:vAlign w:val="center"/>
          </w:tcPr>
          <w:p w14:paraId="68CDE296" w14:textId="77777777" w:rsidR="004403CC" w:rsidRDefault="00863C41">
            <w:pPr>
              <w:spacing w:line="600" w:lineRule="exact"/>
              <w:jc w:val="left"/>
              <w:rPr>
                <w:rFonts w:ascii="宋体" w:hAnsi="宋体" w:cs="宋体"/>
                <w:kern w:val="0"/>
                <w:szCs w:val="21"/>
              </w:rPr>
            </w:pPr>
            <w:r>
              <w:rPr>
                <w:rFonts w:ascii="宋体;SimSun" w:hAnsi="宋体;SimSun" w:cs="宋体;SimSun" w:hint="eastAsia"/>
                <w:bCs/>
                <w:szCs w:val="21"/>
              </w:rPr>
              <w:t>规格：</w:t>
            </w:r>
            <w:r>
              <w:rPr>
                <w:rFonts w:ascii="宋体;SimSun" w:hAnsi="宋体;SimSun" w:cs="宋体;SimSun" w:hint="eastAsia"/>
                <w:bCs/>
                <w:szCs w:val="21"/>
              </w:rPr>
              <w:t xml:space="preserve">16 </w:t>
            </w:r>
            <w:r>
              <w:rPr>
                <w:rFonts w:ascii="宋体;SimSun" w:hAnsi="宋体;SimSun" w:cs="宋体;SimSun" w:hint="eastAsia"/>
                <w:bCs/>
                <w:szCs w:val="21"/>
              </w:rPr>
              <w:t>槽</w:t>
            </w:r>
          </w:p>
        </w:tc>
      </w:tr>
      <w:tr w:rsidR="004403CC" w14:paraId="238F95FE" w14:textId="77777777">
        <w:trPr>
          <w:trHeight w:val="390"/>
          <w:jc w:val="center"/>
        </w:trPr>
        <w:tc>
          <w:tcPr>
            <w:tcW w:w="1067" w:type="pct"/>
            <w:tcBorders>
              <w:top w:val="single" w:sz="4" w:space="0" w:color="000000"/>
              <w:left w:val="single" w:sz="4" w:space="0" w:color="000000"/>
              <w:bottom w:val="single" w:sz="4" w:space="0" w:color="000000"/>
              <w:right w:val="single" w:sz="4" w:space="0" w:color="000000"/>
            </w:tcBorders>
            <w:vAlign w:val="center"/>
          </w:tcPr>
          <w:p w14:paraId="22EC3F3C" w14:textId="77777777" w:rsidR="004403CC" w:rsidRDefault="00863C41">
            <w:pPr>
              <w:adjustRightInd w:val="0"/>
              <w:spacing w:after="120" w:line="420" w:lineRule="exact"/>
              <w:jc w:val="center"/>
              <w:textAlignment w:val="baseline"/>
              <w:rPr>
                <w:rFonts w:ascii="宋体" w:hAnsi="宋体" w:cs="宋体"/>
                <w:bCs/>
                <w:szCs w:val="21"/>
              </w:rPr>
            </w:pPr>
            <w:r>
              <w:rPr>
                <w:rFonts w:ascii="宋体" w:hAnsi="宋体" w:cs="宋体" w:hint="eastAsia"/>
                <w:bCs/>
                <w:szCs w:val="21"/>
              </w:rPr>
              <w:lastRenderedPageBreak/>
              <w:t>02-08</w:t>
            </w:r>
          </w:p>
        </w:tc>
        <w:tc>
          <w:tcPr>
            <w:tcW w:w="981" w:type="pct"/>
            <w:tcBorders>
              <w:top w:val="single" w:sz="4" w:space="0" w:color="000000"/>
              <w:left w:val="single" w:sz="4" w:space="0" w:color="000000"/>
              <w:bottom w:val="single" w:sz="4" w:space="0" w:color="000000"/>
              <w:right w:val="single" w:sz="4" w:space="0" w:color="000000"/>
            </w:tcBorders>
            <w:vAlign w:val="center"/>
          </w:tcPr>
          <w:p w14:paraId="5C42A402" w14:textId="77777777" w:rsidR="004403CC" w:rsidRDefault="00863C41">
            <w:pPr>
              <w:widowControl/>
              <w:spacing w:afterLines="50" w:after="156" w:line="276" w:lineRule="auto"/>
              <w:ind w:firstLineChars="6" w:firstLine="13"/>
              <w:jc w:val="center"/>
              <w:rPr>
                <w:rFonts w:ascii="宋体" w:hAnsi="宋体" w:cs="宋体"/>
                <w:bCs/>
                <w:szCs w:val="21"/>
              </w:rPr>
            </w:pPr>
            <w:r>
              <w:rPr>
                <w:rFonts w:ascii="宋体" w:hAnsi="宋体" w:cs="宋体" w:hint="eastAsia"/>
                <w:bCs/>
                <w:szCs w:val="21"/>
              </w:rPr>
              <w:t>网络视频存储服务器</w:t>
            </w:r>
          </w:p>
        </w:tc>
        <w:tc>
          <w:tcPr>
            <w:tcW w:w="2952" w:type="pct"/>
            <w:tcBorders>
              <w:top w:val="single" w:sz="4" w:space="0" w:color="000000"/>
              <w:left w:val="single" w:sz="4" w:space="0" w:color="000000"/>
              <w:bottom w:val="single" w:sz="4" w:space="0" w:color="000000"/>
              <w:right w:val="single" w:sz="4" w:space="0" w:color="000000"/>
            </w:tcBorders>
            <w:vAlign w:val="center"/>
          </w:tcPr>
          <w:p w14:paraId="039AB7F2"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1</w:t>
            </w:r>
            <w:r>
              <w:rPr>
                <w:rFonts w:ascii="宋体;SimSun" w:hAnsi="宋体;SimSun" w:cs="宋体;SimSun" w:hint="eastAsia"/>
                <w:bCs/>
                <w:szCs w:val="21"/>
              </w:rPr>
              <w:t>、设备支持接入双音轨，可同时或分别播放左右音轨</w:t>
            </w:r>
          </w:p>
          <w:p w14:paraId="618F82DF"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2</w:t>
            </w:r>
            <w:r>
              <w:rPr>
                <w:rFonts w:ascii="宋体;SimSun" w:hAnsi="宋体;SimSun" w:cs="宋体;SimSun" w:hint="eastAsia"/>
                <w:bCs/>
                <w:szCs w:val="21"/>
              </w:rPr>
              <w:t>、主机单控可支持更换板卡方式可支持</w:t>
            </w:r>
            <w:r>
              <w:rPr>
                <w:rFonts w:ascii="宋体;SimSun" w:hAnsi="宋体;SimSun" w:cs="宋体;SimSun" w:hint="eastAsia"/>
                <w:bCs/>
                <w:szCs w:val="21"/>
              </w:rPr>
              <w:t>13</w:t>
            </w:r>
            <w:r>
              <w:rPr>
                <w:rFonts w:ascii="宋体;SimSun" w:hAnsi="宋体;SimSun" w:cs="宋体;SimSun" w:hint="eastAsia"/>
                <w:bCs/>
                <w:szCs w:val="21"/>
              </w:rPr>
              <w:t>个千兆电口，或是</w:t>
            </w:r>
            <w:r>
              <w:rPr>
                <w:rFonts w:ascii="宋体;SimSun" w:hAnsi="宋体;SimSun" w:cs="宋体;SimSun" w:hint="eastAsia"/>
                <w:bCs/>
                <w:szCs w:val="21"/>
              </w:rPr>
              <w:t>9</w:t>
            </w:r>
            <w:r>
              <w:rPr>
                <w:rFonts w:ascii="宋体;SimSun" w:hAnsi="宋体;SimSun" w:cs="宋体;SimSun" w:hint="eastAsia"/>
                <w:bCs/>
                <w:szCs w:val="21"/>
              </w:rPr>
              <w:t>个千兆电口</w:t>
            </w:r>
            <w:r>
              <w:rPr>
                <w:rFonts w:ascii="宋体;SimSun" w:hAnsi="宋体;SimSun" w:cs="宋体;SimSun" w:hint="eastAsia"/>
                <w:bCs/>
                <w:szCs w:val="21"/>
              </w:rPr>
              <w:t>+4</w:t>
            </w:r>
            <w:r>
              <w:rPr>
                <w:rFonts w:ascii="宋体;SimSun" w:hAnsi="宋体;SimSun" w:cs="宋体;SimSun" w:hint="eastAsia"/>
                <w:bCs/>
                <w:szCs w:val="21"/>
              </w:rPr>
              <w:t>个万兆光口</w:t>
            </w:r>
            <w:r>
              <w:rPr>
                <w:rFonts w:ascii="宋体;SimSun" w:hAnsi="宋体;SimSun" w:cs="宋体;SimSun" w:hint="eastAsia"/>
                <w:bCs/>
                <w:szCs w:val="21"/>
              </w:rPr>
              <w:t>,</w:t>
            </w:r>
            <w:r>
              <w:rPr>
                <w:rFonts w:ascii="宋体;SimSun" w:hAnsi="宋体;SimSun" w:cs="宋体;SimSun" w:hint="eastAsia"/>
                <w:bCs/>
                <w:szCs w:val="21"/>
              </w:rPr>
              <w:t>或是</w:t>
            </w:r>
            <w:r>
              <w:rPr>
                <w:rFonts w:ascii="宋体;SimSun" w:hAnsi="宋体;SimSun" w:cs="宋体;SimSun" w:hint="eastAsia"/>
                <w:bCs/>
                <w:szCs w:val="21"/>
              </w:rPr>
              <w:t>11</w:t>
            </w:r>
            <w:r>
              <w:rPr>
                <w:rFonts w:ascii="宋体;SimSun" w:hAnsi="宋体;SimSun" w:cs="宋体;SimSun" w:hint="eastAsia"/>
                <w:bCs/>
                <w:szCs w:val="21"/>
              </w:rPr>
              <w:t>个千兆电口</w:t>
            </w:r>
            <w:r>
              <w:rPr>
                <w:rFonts w:ascii="宋体;SimSun" w:hAnsi="宋体;SimSun" w:cs="宋体;SimSun" w:hint="eastAsia"/>
                <w:bCs/>
                <w:szCs w:val="21"/>
              </w:rPr>
              <w:t>+2</w:t>
            </w:r>
            <w:r>
              <w:rPr>
                <w:rFonts w:ascii="宋体;SimSun" w:hAnsi="宋体;SimSun" w:cs="宋体;SimSun" w:hint="eastAsia"/>
                <w:bCs/>
                <w:szCs w:val="21"/>
              </w:rPr>
              <w:t>个万兆光口。主机是双控制器结构，双控制器结构最多支持</w:t>
            </w:r>
            <w:r>
              <w:rPr>
                <w:rFonts w:ascii="宋体;SimSun" w:hAnsi="宋体;SimSun" w:cs="宋体;SimSun" w:hint="eastAsia"/>
                <w:bCs/>
                <w:szCs w:val="21"/>
              </w:rPr>
              <w:t>26</w:t>
            </w:r>
            <w:r>
              <w:rPr>
                <w:rFonts w:ascii="宋体;SimSun" w:hAnsi="宋体;SimSun" w:cs="宋体;SimSun" w:hint="eastAsia"/>
                <w:bCs/>
                <w:szCs w:val="21"/>
              </w:rPr>
              <w:t>个千兆电口，或是</w:t>
            </w:r>
            <w:r>
              <w:rPr>
                <w:rFonts w:ascii="宋体;SimSun" w:hAnsi="宋体;SimSun" w:cs="宋体;SimSun" w:hint="eastAsia"/>
                <w:bCs/>
                <w:szCs w:val="21"/>
              </w:rPr>
              <w:t>10</w:t>
            </w:r>
            <w:r>
              <w:rPr>
                <w:rFonts w:ascii="宋体;SimSun" w:hAnsi="宋体;SimSun" w:cs="宋体;SimSun" w:hint="eastAsia"/>
                <w:bCs/>
                <w:szCs w:val="21"/>
              </w:rPr>
              <w:t>个千兆电口</w:t>
            </w:r>
            <w:r>
              <w:rPr>
                <w:rFonts w:ascii="宋体;SimSun" w:hAnsi="宋体;SimSun" w:cs="宋体;SimSun" w:hint="eastAsia"/>
                <w:bCs/>
                <w:szCs w:val="21"/>
              </w:rPr>
              <w:t>+8</w:t>
            </w:r>
            <w:r>
              <w:rPr>
                <w:rFonts w:ascii="宋体;SimSun" w:hAnsi="宋体;SimSun" w:cs="宋体;SimSun" w:hint="eastAsia"/>
                <w:bCs/>
                <w:szCs w:val="21"/>
              </w:rPr>
              <w:t>个万兆光口</w:t>
            </w:r>
            <w:r>
              <w:rPr>
                <w:rFonts w:ascii="宋体;SimSun" w:hAnsi="宋体;SimSun" w:cs="宋体;SimSun" w:hint="eastAsia"/>
                <w:bCs/>
                <w:szCs w:val="21"/>
              </w:rPr>
              <w:t>,</w:t>
            </w:r>
            <w:r>
              <w:rPr>
                <w:rFonts w:ascii="宋体;SimSun" w:hAnsi="宋体;SimSun" w:cs="宋体;SimSun" w:hint="eastAsia"/>
                <w:bCs/>
                <w:szCs w:val="21"/>
              </w:rPr>
              <w:t>或是</w:t>
            </w:r>
            <w:r>
              <w:rPr>
                <w:rFonts w:ascii="宋体;SimSun" w:hAnsi="宋体;SimSun" w:cs="宋体;SimSun" w:hint="eastAsia"/>
                <w:bCs/>
                <w:szCs w:val="21"/>
              </w:rPr>
              <w:t>18</w:t>
            </w:r>
            <w:r>
              <w:rPr>
                <w:rFonts w:ascii="宋体;SimSun" w:hAnsi="宋体;SimSun" w:cs="宋体;SimSun" w:hint="eastAsia"/>
                <w:bCs/>
                <w:szCs w:val="21"/>
              </w:rPr>
              <w:t>个千兆电口</w:t>
            </w:r>
            <w:r>
              <w:rPr>
                <w:rFonts w:ascii="宋体;SimSun" w:hAnsi="宋体;SimSun" w:cs="宋体;SimSun" w:hint="eastAsia"/>
                <w:bCs/>
                <w:szCs w:val="21"/>
              </w:rPr>
              <w:t>+4</w:t>
            </w:r>
            <w:r>
              <w:rPr>
                <w:rFonts w:ascii="宋体;SimSun" w:hAnsi="宋体;SimSun" w:cs="宋体;SimSun" w:hint="eastAsia"/>
                <w:bCs/>
                <w:szCs w:val="21"/>
              </w:rPr>
              <w:t>个万兆光口</w:t>
            </w:r>
          </w:p>
          <w:p w14:paraId="599C9B8C"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3</w:t>
            </w:r>
            <w:r>
              <w:rPr>
                <w:rFonts w:ascii="宋体;SimSun" w:hAnsi="宋体;SimSun" w:cs="宋体;SimSun" w:hint="eastAsia"/>
                <w:bCs/>
                <w:szCs w:val="21"/>
              </w:rPr>
              <w:t>、</w:t>
            </w:r>
            <w:r>
              <w:rPr>
                <w:rFonts w:ascii="宋体;SimSun" w:hAnsi="宋体;SimSun" w:cs="宋体;SimSun" w:hint="eastAsia"/>
                <w:bCs/>
                <w:szCs w:val="21"/>
              </w:rPr>
              <w:t>64</w:t>
            </w:r>
            <w:r>
              <w:rPr>
                <w:rFonts w:ascii="宋体;SimSun" w:hAnsi="宋体;SimSun" w:cs="宋体;SimSun" w:hint="eastAsia"/>
                <w:bCs/>
                <w:szCs w:val="21"/>
              </w:rPr>
              <w:t>位高性能多核处理器，标配</w:t>
            </w:r>
            <w:r>
              <w:rPr>
                <w:rFonts w:ascii="宋体;SimSun" w:hAnsi="宋体;SimSun" w:cs="宋体;SimSun" w:hint="eastAsia"/>
                <w:bCs/>
                <w:szCs w:val="21"/>
              </w:rPr>
              <w:t>8G</w:t>
            </w:r>
            <w:r>
              <w:rPr>
                <w:rFonts w:ascii="宋体;SimSun" w:hAnsi="宋体;SimSun" w:cs="宋体;SimSun" w:hint="eastAsia"/>
                <w:bCs/>
                <w:szCs w:val="21"/>
              </w:rPr>
              <w:t>内存，</w:t>
            </w:r>
            <w:r>
              <w:rPr>
                <w:rFonts w:ascii="宋体;SimSun" w:hAnsi="宋体;SimSun" w:cs="宋体;SimSun" w:hint="eastAsia"/>
                <w:bCs/>
                <w:szCs w:val="21"/>
              </w:rPr>
              <w:t>1+1</w:t>
            </w:r>
            <w:r>
              <w:rPr>
                <w:rFonts w:ascii="宋体;SimSun" w:hAnsi="宋体;SimSun" w:cs="宋体;SimSun" w:hint="eastAsia"/>
                <w:bCs/>
                <w:szCs w:val="21"/>
              </w:rPr>
              <w:t>冗余电源，</w:t>
            </w:r>
            <w:r>
              <w:rPr>
                <w:rFonts w:ascii="宋体;SimSun" w:hAnsi="宋体;SimSun" w:cs="宋体;SimSun" w:hint="eastAsia"/>
                <w:bCs/>
                <w:szCs w:val="21"/>
              </w:rPr>
              <w:t>1</w:t>
            </w:r>
            <w:r>
              <w:rPr>
                <w:rFonts w:ascii="宋体;SimSun" w:hAnsi="宋体;SimSun" w:cs="宋体;SimSun" w:hint="eastAsia"/>
                <w:bCs/>
                <w:szCs w:val="21"/>
              </w:rPr>
              <w:t>个千兆管理电口，</w:t>
            </w:r>
            <w:r>
              <w:rPr>
                <w:rFonts w:ascii="宋体;SimSun" w:hAnsi="宋体;SimSun" w:cs="宋体;SimSun" w:hint="eastAsia"/>
                <w:bCs/>
                <w:szCs w:val="21"/>
              </w:rPr>
              <w:t>4</w:t>
            </w:r>
            <w:r>
              <w:rPr>
                <w:rFonts w:ascii="宋体;SimSun" w:hAnsi="宋体;SimSun" w:cs="宋体;SimSun" w:hint="eastAsia"/>
                <w:bCs/>
                <w:szCs w:val="21"/>
              </w:rPr>
              <w:t>个千兆数据电口</w:t>
            </w:r>
          </w:p>
          <w:p w14:paraId="68083155"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4</w:t>
            </w:r>
            <w:r>
              <w:rPr>
                <w:rFonts w:ascii="宋体;SimSun" w:hAnsi="宋体;SimSun" w:cs="宋体;SimSun" w:hint="eastAsia"/>
                <w:bCs/>
                <w:szCs w:val="21"/>
              </w:rPr>
              <w:t>、支持</w:t>
            </w:r>
            <w:r>
              <w:rPr>
                <w:rFonts w:ascii="宋体;SimSun" w:hAnsi="宋体;SimSun" w:cs="宋体;SimSun" w:hint="eastAsia"/>
                <w:bCs/>
                <w:szCs w:val="21"/>
              </w:rPr>
              <w:t>48</w:t>
            </w:r>
            <w:r>
              <w:rPr>
                <w:rFonts w:ascii="宋体;SimSun" w:hAnsi="宋体;SimSun" w:cs="宋体;SimSun" w:hint="eastAsia"/>
                <w:bCs/>
                <w:szCs w:val="21"/>
              </w:rPr>
              <w:t>个</w:t>
            </w:r>
            <w:r>
              <w:rPr>
                <w:rFonts w:ascii="宋体;SimSun" w:hAnsi="宋体;SimSun" w:cs="宋体;SimSun" w:hint="eastAsia"/>
                <w:bCs/>
                <w:szCs w:val="21"/>
              </w:rPr>
              <w:t>2.5</w:t>
            </w:r>
            <w:r>
              <w:rPr>
                <w:rFonts w:ascii="宋体;SimSun" w:hAnsi="宋体;SimSun" w:cs="宋体;SimSun" w:hint="eastAsia"/>
                <w:bCs/>
                <w:szCs w:val="21"/>
              </w:rPr>
              <w:t>、</w:t>
            </w:r>
            <w:r>
              <w:rPr>
                <w:rFonts w:ascii="宋体;SimSun" w:hAnsi="宋体;SimSun" w:cs="宋体;SimSun" w:hint="eastAsia"/>
                <w:bCs/>
                <w:szCs w:val="21"/>
              </w:rPr>
              <w:t>3.5</w:t>
            </w:r>
            <w:r>
              <w:rPr>
                <w:rFonts w:ascii="宋体;SimSun" w:hAnsi="宋体;SimSun" w:cs="宋体;SimSun" w:hint="eastAsia"/>
                <w:bCs/>
                <w:szCs w:val="21"/>
              </w:rPr>
              <w:t>英寸企业级硬盘</w:t>
            </w:r>
          </w:p>
          <w:p w14:paraId="1D59842A"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5</w:t>
            </w:r>
            <w:r>
              <w:rPr>
                <w:rFonts w:ascii="宋体;SimSun" w:hAnsi="宋体;SimSun" w:cs="宋体;SimSun" w:hint="eastAsia"/>
                <w:bCs/>
                <w:szCs w:val="21"/>
              </w:rPr>
              <w:t>、主机支持专用的存储硬盘，可升级专用硬盘固件支持实时监测专用硬盘的健康状态</w:t>
            </w:r>
          </w:p>
          <w:p w14:paraId="0E300385" w14:textId="77777777" w:rsidR="004403CC" w:rsidRDefault="00863C41">
            <w:pPr>
              <w:spacing w:line="600" w:lineRule="exact"/>
              <w:jc w:val="left"/>
              <w:rPr>
                <w:rFonts w:ascii="宋体;SimSun" w:hAnsi="宋体;SimSun" w:cs="宋体;SimSun"/>
                <w:bCs/>
                <w:szCs w:val="21"/>
              </w:rPr>
            </w:pPr>
            <w:r>
              <w:rPr>
                <w:rFonts w:ascii="宋体;SimSun" w:hAnsi="宋体;SimSun" w:cs="宋体;SimSun" w:hint="eastAsia"/>
                <w:bCs/>
                <w:szCs w:val="21"/>
              </w:rPr>
              <w:t>6</w:t>
            </w:r>
            <w:r>
              <w:rPr>
                <w:rFonts w:ascii="宋体;SimSun" w:hAnsi="宋体;SimSun" w:cs="宋体;SimSun" w:hint="eastAsia"/>
                <w:bCs/>
                <w:szCs w:val="21"/>
              </w:rPr>
              <w:t>、最大支持</w:t>
            </w:r>
            <w:r>
              <w:rPr>
                <w:rFonts w:ascii="宋体;SimSun" w:hAnsi="宋体;SimSun" w:cs="宋体;SimSun" w:hint="eastAsia"/>
                <w:bCs/>
                <w:szCs w:val="21"/>
              </w:rPr>
              <w:t>320</w:t>
            </w:r>
            <w:r>
              <w:rPr>
                <w:rFonts w:ascii="宋体;SimSun" w:hAnsi="宋体;SimSun" w:cs="宋体;SimSun" w:hint="eastAsia"/>
                <w:bCs/>
                <w:szCs w:val="21"/>
              </w:rPr>
              <w:t>路（</w:t>
            </w:r>
            <w:r>
              <w:rPr>
                <w:rFonts w:ascii="宋体;SimSun" w:hAnsi="宋体;SimSun" w:cs="宋体;SimSun" w:hint="eastAsia"/>
                <w:bCs/>
                <w:szCs w:val="21"/>
              </w:rPr>
              <w:t>640Mbps</w:t>
            </w:r>
            <w:r>
              <w:rPr>
                <w:rFonts w:ascii="宋体;SimSun" w:hAnsi="宋体;SimSun" w:cs="宋体;SimSun" w:hint="eastAsia"/>
                <w:bCs/>
                <w:szCs w:val="21"/>
              </w:rPr>
              <w:t>）前端接入、存储、转发，</w:t>
            </w:r>
            <w:r>
              <w:rPr>
                <w:rFonts w:ascii="宋体;SimSun" w:hAnsi="宋体;SimSun" w:cs="宋体;SimSun" w:hint="eastAsia"/>
                <w:bCs/>
                <w:szCs w:val="21"/>
              </w:rPr>
              <w:t>32</w:t>
            </w:r>
            <w:r>
              <w:rPr>
                <w:rFonts w:ascii="宋体;SimSun" w:hAnsi="宋体;SimSun" w:cs="宋体;SimSun" w:hint="eastAsia"/>
                <w:bCs/>
                <w:szCs w:val="21"/>
              </w:rPr>
              <w:t>路（</w:t>
            </w:r>
            <w:r>
              <w:rPr>
                <w:rFonts w:ascii="宋体;SimSun" w:hAnsi="宋体;SimSun" w:cs="宋体;SimSun" w:hint="eastAsia"/>
                <w:bCs/>
                <w:szCs w:val="21"/>
              </w:rPr>
              <w:t>64Mbps</w:t>
            </w:r>
            <w:r>
              <w:rPr>
                <w:rFonts w:ascii="宋体;SimSun" w:hAnsi="宋体;SimSun" w:cs="宋体;SimSun" w:hint="eastAsia"/>
                <w:bCs/>
                <w:szCs w:val="21"/>
              </w:rPr>
              <w:t>）网络回放。</w:t>
            </w:r>
          </w:p>
          <w:p w14:paraId="6303CAFF" w14:textId="77777777" w:rsidR="004403CC" w:rsidRDefault="00863C41">
            <w:pPr>
              <w:spacing w:line="600" w:lineRule="exact"/>
              <w:jc w:val="left"/>
              <w:rPr>
                <w:rFonts w:ascii="宋体" w:hAnsi="宋体"/>
                <w:bCs/>
                <w:szCs w:val="21"/>
              </w:rPr>
            </w:pPr>
            <w:r>
              <w:rPr>
                <w:rFonts w:ascii="宋体;SimSun" w:hAnsi="宋体;SimSun" w:cs="宋体;SimSun" w:hint="eastAsia"/>
                <w:bCs/>
                <w:szCs w:val="21"/>
              </w:rPr>
              <w:t>7</w:t>
            </w:r>
            <w:r>
              <w:rPr>
                <w:rFonts w:ascii="宋体;SimSun" w:hAnsi="宋体;SimSun" w:cs="宋体;SimSun" w:hint="eastAsia"/>
                <w:bCs/>
                <w:szCs w:val="21"/>
              </w:rPr>
              <w:t>、可支持最大</w:t>
            </w:r>
            <w:r>
              <w:rPr>
                <w:rFonts w:ascii="宋体;SimSun" w:hAnsi="宋体;SimSun" w:cs="宋体;SimSun" w:hint="eastAsia"/>
                <w:bCs/>
                <w:szCs w:val="21"/>
              </w:rPr>
              <w:t>2</w:t>
            </w:r>
            <w:r>
              <w:rPr>
                <w:rFonts w:ascii="宋体;SimSun" w:hAnsi="宋体;SimSun" w:cs="宋体;SimSun" w:hint="eastAsia"/>
                <w:bCs/>
                <w:szCs w:val="21"/>
              </w:rPr>
              <w:t>个</w:t>
            </w:r>
            <w:r>
              <w:rPr>
                <w:rFonts w:ascii="宋体;SimSun" w:hAnsi="宋体;SimSun" w:cs="宋体;SimSun" w:hint="eastAsia"/>
                <w:bCs/>
                <w:szCs w:val="21"/>
              </w:rPr>
              <w:t>BBU</w:t>
            </w:r>
            <w:r>
              <w:rPr>
                <w:rFonts w:ascii="宋体;SimSun" w:hAnsi="宋体;SimSun" w:cs="宋体;SimSun" w:hint="eastAsia"/>
                <w:bCs/>
                <w:szCs w:val="21"/>
              </w:rPr>
              <w:t>冗余电池。并可实时监测电池的健康程度，当电池健康度过低时会触发蜂鸣报警</w:t>
            </w:r>
          </w:p>
        </w:tc>
      </w:tr>
      <w:tr w:rsidR="004403CC" w14:paraId="218E9F35" w14:textId="77777777">
        <w:trPr>
          <w:trHeight w:val="390"/>
          <w:jc w:val="center"/>
        </w:trPr>
        <w:tc>
          <w:tcPr>
            <w:tcW w:w="1067" w:type="pct"/>
            <w:tcBorders>
              <w:top w:val="single" w:sz="4" w:space="0" w:color="000000"/>
              <w:left w:val="single" w:sz="4" w:space="0" w:color="000000"/>
              <w:bottom w:val="single" w:sz="4" w:space="0" w:color="000000"/>
              <w:right w:val="single" w:sz="4" w:space="0" w:color="000000"/>
            </w:tcBorders>
            <w:vAlign w:val="center"/>
          </w:tcPr>
          <w:p w14:paraId="567A06B1" w14:textId="77777777" w:rsidR="004403CC" w:rsidRDefault="00863C41">
            <w:pPr>
              <w:adjustRightInd w:val="0"/>
              <w:spacing w:after="120" w:line="420" w:lineRule="exact"/>
              <w:jc w:val="center"/>
              <w:textAlignment w:val="baseline"/>
              <w:rPr>
                <w:rFonts w:ascii="宋体" w:hAnsi="宋体" w:cs="宋体"/>
                <w:bCs/>
                <w:szCs w:val="21"/>
              </w:rPr>
            </w:pPr>
            <w:r>
              <w:rPr>
                <w:rFonts w:ascii="宋体" w:hAnsi="宋体" w:cs="宋体" w:hint="eastAsia"/>
                <w:bCs/>
                <w:szCs w:val="21"/>
              </w:rPr>
              <w:t>02-09</w:t>
            </w:r>
          </w:p>
        </w:tc>
        <w:tc>
          <w:tcPr>
            <w:tcW w:w="981" w:type="pct"/>
            <w:tcBorders>
              <w:top w:val="single" w:sz="4" w:space="0" w:color="000000"/>
              <w:left w:val="single" w:sz="4" w:space="0" w:color="000000"/>
              <w:bottom w:val="single" w:sz="4" w:space="0" w:color="000000"/>
              <w:right w:val="single" w:sz="4" w:space="0" w:color="000000"/>
            </w:tcBorders>
            <w:vAlign w:val="center"/>
          </w:tcPr>
          <w:p w14:paraId="225F90D7" w14:textId="77777777" w:rsidR="004403CC" w:rsidRDefault="00863C41">
            <w:pPr>
              <w:widowControl/>
              <w:spacing w:afterLines="50" w:after="156" w:line="276" w:lineRule="auto"/>
              <w:ind w:firstLineChars="6" w:firstLine="13"/>
              <w:jc w:val="center"/>
              <w:rPr>
                <w:rFonts w:ascii="宋体" w:hAnsi="宋体" w:cs="宋体"/>
                <w:bCs/>
                <w:szCs w:val="21"/>
              </w:rPr>
            </w:pPr>
            <w:r>
              <w:rPr>
                <w:rFonts w:ascii="宋体" w:hAnsi="宋体" w:cs="宋体" w:hint="eastAsia"/>
                <w:bCs/>
                <w:szCs w:val="21"/>
              </w:rPr>
              <w:t>企业 6T 硬盘</w:t>
            </w:r>
          </w:p>
        </w:tc>
        <w:tc>
          <w:tcPr>
            <w:tcW w:w="2952" w:type="pct"/>
            <w:tcBorders>
              <w:top w:val="single" w:sz="4" w:space="0" w:color="000000"/>
              <w:left w:val="single" w:sz="4" w:space="0" w:color="000000"/>
              <w:bottom w:val="single" w:sz="4" w:space="0" w:color="000000"/>
              <w:right w:val="single" w:sz="4" w:space="0" w:color="000000"/>
            </w:tcBorders>
            <w:vAlign w:val="center"/>
          </w:tcPr>
          <w:p w14:paraId="47444818" w14:textId="77777777" w:rsidR="004403CC" w:rsidRDefault="00863C41">
            <w:pPr>
              <w:spacing w:line="600" w:lineRule="exact"/>
              <w:jc w:val="left"/>
              <w:rPr>
                <w:rFonts w:ascii="宋体" w:hAnsi="宋体"/>
                <w:bCs/>
                <w:szCs w:val="21"/>
              </w:rPr>
            </w:pPr>
            <w:r>
              <w:rPr>
                <w:rFonts w:ascii="宋体;SimSun" w:hAnsi="宋体;SimSun" w:cs="宋体;SimSun" w:hint="eastAsia"/>
                <w:bCs/>
                <w:szCs w:val="21"/>
              </w:rPr>
              <w:t>1</w:t>
            </w:r>
            <w:r>
              <w:rPr>
                <w:rFonts w:ascii="宋体;SimSun" w:hAnsi="宋体;SimSun" w:cs="宋体;SimSun" w:hint="eastAsia"/>
                <w:bCs/>
                <w:szCs w:val="21"/>
              </w:rPr>
              <w:t>、规格：</w:t>
            </w:r>
            <w:r>
              <w:rPr>
                <w:rFonts w:ascii="宋体;SimSun" w:hAnsi="宋体;SimSun" w:cs="宋体;SimSun" w:hint="eastAsia"/>
                <w:bCs/>
                <w:szCs w:val="21"/>
              </w:rPr>
              <w:t>6000G</w:t>
            </w:r>
            <w:r>
              <w:rPr>
                <w:rFonts w:ascii="宋体;SimSun" w:hAnsi="宋体;SimSun" w:cs="宋体;SimSun" w:hint="eastAsia"/>
                <w:bCs/>
                <w:szCs w:val="21"/>
              </w:rPr>
              <w:t>；</w:t>
            </w:r>
            <w:r>
              <w:rPr>
                <w:rFonts w:ascii="宋体;SimSun" w:hAnsi="宋体;SimSun" w:cs="宋体;SimSun" w:hint="eastAsia"/>
                <w:bCs/>
                <w:szCs w:val="21"/>
              </w:rPr>
              <w:t>7200RPM</w:t>
            </w:r>
            <w:r>
              <w:rPr>
                <w:rFonts w:ascii="宋体;SimSun" w:hAnsi="宋体;SimSun" w:cs="宋体;SimSun" w:hint="eastAsia"/>
                <w:bCs/>
                <w:szCs w:val="21"/>
              </w:rPr>
              <w:t>；</w:t>
            </w:r>
            <w:r>
              <w:rPr>
                <w:rFonts w:ascii="宋体;SimSun" w:hAnsi="宋体;SimSun" w:cs="宋体;SimSun" w:hint="eastAsia"/>
                <w:bCs/>
                <w:szCs w:val="21"/>
              </w:rPr>
              <w:t>256M</w:t>
            </w:r>
            <w:r>
              <w:rPr>
                <w:rFonts w:ascii="宋体;SimSun" w:hAnsi="宋体;SimSun" w:cs="宋体;SimSun" w:hint="eastAsia"/>
                <w:bCs/>
                <w:szCs w:val="21"/>
              </w:rPr>
              <w:t>；</w:t>
            </w:r>
            <w:r>
              <w:rPr>
                <w:rFonts w:ascii="宋体;SimSun" w:hAnsi="宋体;SimSun" w:cs="宋体;SimSun" w:hint="eastAsia"/>
                <w:bCs/>
                <w:szCs w:val="21"/>
              </w:rPr>
              <w:t>SATA</w:t>
            </w:r>
          </w:p>
        </w:tc>
      </w:tr>
      <w:tr w:rsidR="004403CC" w14:paraId="02470F32" w14:textId="77777777">
        <w:trPr>
          <w:trHeight w:val="390"/>
          <w:jc w:val="center"/>
        </w:trPr>
        <w:tc>
          <w:tcPr>
            <w:tcW w:w="1067" w:type="pct"/>
            <w:tcBorders>
              <w:top w:val="single" w:sz="4" w:space="0" w:color="000000"/>
              <w:left w:val="single" w:sz="4" w:space="0" w:color="000000"/>
              <w:bottom w:val="single" w:sz="4" w:space="0" w:color="000000"/>
              <w:right w:val="single" w:sz="4" w:space="0" w:color="000000"/>
            </w:tcBorders>
            <w:vAlign w:val="center"/>
          </w:tcPr>
          <w:p w14:paraId="777E699A" w14:textId="77777777" w:rsidR="004403CC" w:rsidRDefault="00863C41">
            <w:pPr>
              <w:adjustRightInd w:val="0"/>
              <w:spacing w:after="120" w:line="420" w:lineRule="exact"/>
              <w:jc w:val="center"/>
              <w:textAlignment w:val="baseline"/>
              <w:rPr>
                <w:rFonts w:ascii="宋体" w:hAnsi="宋体" w:cs="宋体"/>
                <w:bCs/>
                <w:szCs w:val="21"/>
              </w:rPr>
            </w:pPr>
            <w:r>
              <w:rPr>
                <w:rFonts w:ascii="宋体" w:hAnsi="宋体" w:cs="宋体" w:hint="eastAsia"/>
                <w:bCs/>
                <w:szCs w:val="21"/>
              </w:rPr>
              <w:t>02-10</w:t>
            </w:r>
          </w:p>
        </w:tc>
        <w:tc>
          <w:tcPr>
            <w:tcW w:w="981" w:type="pct"/>
            <w:tcBorders>
              <w:top w:val="single" w:sz="4" w:space="0" w:color="000000"/>
              <w:left w:val="single" w:sz="4" w:space="0" w:color="000000"/>
              <w:bottom w:val="single" w:sz="4" w:space="0" w:color="000000"/>
              <w:right w:val="single" w:sz="4" w:space="0" w:color="000000"/>
            </w:tcBorders>
            <w:vAlign w:val="center"/>
          </w:tcPr>
          <w:p w14:paraId="47A61F5F" w14:textId="77777777" w:rsidR="004403CC" w:rsidRDefault="00863C41">
            <w:pPr>
              <w:widowControl/>
              <w:spacing w:afterLines="50" w:after="156" w:line="276" w:lineRule="auto"/>
              <w:ind w:firstLineChars="6" w:firstLine="13"/>
              <w:jc w:val="center"/>
              <w:rPr>
                <w:rFonts w:ascii="宋体" w:hAnsi="宋体" w:cs="宋体"/>
                <w:bCs/>
                <w:szCs w:val="21"/>
              </w:rPr>
            </w:pPr>
            <w:r>
              <w:rPr>
                <w:rFonts w:ascii="宋体" w:hAnsi="宋体" w:cs="宋体" w:hint="eastAsia"/>
                <w:bCs/>
                <w:szCs w:val="21"/>
              </w:rPr>
              <w:t>服务器 42U 机柜</w:t>
            </w:r>
          </w:p>
        </w:tc>
        <w:tc>
          <w:tcPr>
            <w:tcW w:w="2952" w:type="pct"/>
            <w:tcBorders>
              <w:top w:val="single" w:sz="4" w:space="0" w:color="000000"/>
              <w:left w:val="single" w:sz="4" w:space="0" w:color="000000"/>
              <w:bottom w:val="single" w:sz="4" w:space="0" w:color="000000"/>
              <w:right w:val="single" w:sz="4" w:space="0" w:color="000000"/>
            </w:tcBorders>
            <w:vAlign w:val="center"/>
          </w:tcPr>
          <w:p w14:paraId="4B0E650A" w14:textId="77777777" w:rsidR="004403CC" w:rsidRDefault="00863C41">
            <w:pPr>
              <w:spacing w:line="600" w:lineRule="exact"/>
              <w:jc w:val="left"/>
              <w:rPr>
                <w:rFonts w:ascii="宋体" w:hAnsi="宋体"/>
                <w:bCs/>
                <w:szCs w:val="21"/>
              </w:rPr>
            </w:pPr>
            <w:r>
              <w:rPr>
                <w:rFonts w:ascii="宋体;SimSun" w:hAnsi="宋体;SimSun" w:cs="宋体;SimSun" w:hint="eastAsia"/>
                <w:bCs/>
                <w:szCs w:val="21"/>
              </w:rPr>
              <w:t>尺寸：</w:t>
            </w:r>
            <w:r>
              <w:rPr>
                <w:rFonts w:ascii="宋体;SimSun" w:hAnsi="宋体;SimSun" w:cs="宋体;SimSun"/>
                <w:bCs/>
                <w:szCs w:val="21"/>
              </w:rPr>
              <w:t>600mm*1000mm*2000mm</w:t>
            </w:r>
          </w:p>
        </w:tc>
      </w:tr>
    </w:tbl>
    <w:p w14:paraId="7B1EAD7A" w14:textId="77777777" w:rsidR="004403CC" w:rsidRDefault="00863C41">
      <w:r>
        <w:br w:type="page"/>
      </w:r>
    </w:p>
    <w:p w14:paraId="62F229FD" w14:textId="77777777" w:rsidR="004403CC" w:rsidRDefault="00863C41">
      <w:pPr>
        <w:pStyle w:val="a7"/>
        <w:rPr>
          <w:rFonts w:ascii="仿宋" w:eastAsia="仿宋" w:hAnsi="仿宋" w:cs="仿宋"/>
          <w:sz w:val="24"/>
          <w:szCs w:val="32"/>
        </w:rPr>
      </w:pPr>
      <w:r>
        <w:rPr>
          <w:rFonts w:ascii="仿宋" w:eastAsia="仿宋" w:hAnsi="仿宋" w:cs="仿宋" w:hint="eastAsia"/>
          <w:sz w:val="24"/>
          <w:szCs w:val="32"/>
        </w:rPr>
        <w:lastRenderedPageBreak/>
        <w:t>附件</w:t>
      </w:r>
      <w:r>
        <w:rPr>
          <w:rFonts w:ascii="仿宋" w:eastAsia="仿宋" w:hAnsi="仿宋" w:cs="仿宋"/>
          <w:sz w:val="24"/>
          <w:szCs w:val="32"/>
        </w:rPr>
        <w:t>2</w:t>
      </w:r>
      <w:r>
        <w:rPr>
          <w:rFonts w:ascii="仿宋" w:eastAsia="仿宋" w:hAnsi="仿宋" w:cs="仿宋" w:hint="eastAsia"/>
          <w:sz w:val="24"/>
          <w:szCs w:val="32"/>
        </w:rPr>
        <w:t>：</w:t>
      </w:r>
      <w:r w:rsidR="00E3107A">
        <w:rPr>
          <w:rFonts w:ascii="仿宋" w:eastAsia="仿宋" w:hAnsi="仿宋" w:cs="仿宋" w:hint="eastAsia"/>
          <w:sz w:val="24"/>
          <w:szCs w:val="32"/>
        </w:rPr>
        <w:t>成交</w:t>
      </w:r>
      <w:r>
        <w:rPr>
          <w:rFonts w:ascii="仿宋" w:eastAsia="仿宋" w:hAnsi="仿宋" w:cs="仿宋" w:hint="eastAsia"/>
          <w:sz w:val="24"/>
          <w:szCs w:val="32"/>
        </w:rPr>
        <w:t>通知书</w:t>
      </w:r>
    </w:p>
    <w:p w14:paraId="7F41CBD0" w14:textId="77777777" w:rsidR="004403CC" w:rsidRDefault="00B8075D">
      <w:r>
        <w:rPr>
          <w:rFonts w:eastAsia="仿宋" w:hint="eastAsia"/>
          <w:noProof/>
        </w:rPr>
        <w:drawing>
          <wp:inline distT="0" distB="0" distL="0" distR="0" wp14:anchorId="36ECAEC9" wp14:editId="30FA1B4E">
            <wp:extent cx="5986780" cy="8468360"/>
            <wp:effectExtent l="0" t="0" r="13970" b="8890"/>
            <wp:docPr id="1026" name="图片 1" descr="成交通知书-西昌学院2021年废液储存系统及安防补充设备采购项目"/>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8" cstate="print"/>
                    <a:srcRect/>
                    <a:stretch/>
                  </pic:blipFill>
                  <pic:spPr>
                    <a:xfrm>
                      <a:off x="0" y="0"/>
                      <a:ext cx="5986780" cy="8468360"/>
                    </a:xfrm>
                    <a:prstGeom prst="rect">
                      <a:avLst/>
                    </a:prstGeom>
                  </pic:spPr>
                </pic:pic>
              </a:graphicData>
            </a:graphic>
          </wp:inline>
        </w:drawing>
      </w:r>
    </w:p>
    <w:p w14:paraId="1A34E2E6" w14:textId="77777777" w:rsidR="004403CC" w:rsidRDefault="00B8075D">
      <w:pPr>
        <w:pStyle w:val="a7"/>
      </w:pPr>
      <w:r>
        <w:rPr>
          <w:rFonts w:hint="eastAsia"/>
        </w:rPr>
        <w:lastRenderedPageBreak/>
        <w:t>附件</w:t>
      </w:r>
      <w:r>
        <w:rPr>
          <w:rFonts w:hint="eastAsia"/>
        </w:rPr>
        <w:t>3</w:t>
      </w:r>
      <w:r>
        <w:rPr>
          <w:rFonts w:hint="eastAsia"/>
        </w:rPr>
        <w:t>：履约保证金转账凭据</w:t>
      </w:r>
    </w:p>
    <w:p w14:paraId="79F1609A" w14:textId="77777777" w:rsidR="00B8075D" w:rsidRDefault="00B8075D" w:rsidP="00B8075D">
      <w:r w:rsidRPr="00B8075D">
        <w:rPr>
          <w:noProof/>
        </w:rPr>
        <w:drawing>
          <wp:inline distT="0" distB="0" distL="0" distR="0" wp14:anchorId="05F6415A" wp14:editId="5335CE25">
            <wp:extent cx="5990590" cy="4372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0590" cy="4372610"/>
                    </a:xfrm>
                    <a:prstGeom prst="rect">
                      <a:avLst/>
                    </a:prstGeom>
                    <a:noFill/>
                    <a:ln>
                      <a:noFill/>
                    </a:ln>
                  </pic:spPr>
                </pic:pic>
              </a:graphicData>
            </a:graphic>
          </wp:inline>
        </w:drawing>
      </w:r>
    </w:p>
    <w:p w14:paraId="3C13E5FD" w14:textId="77777777" w:rsidR="00B8075D" w:rsidRDefault="00B8075D" w:rsidP="00B8075D">
      <w:pPr>
        <w:pStyle w:val="a0"/>
        <w:jc w:val="left"/>
      </w:pPr>
    </w:p>
    <w:p w14:paraId="626AE011" w14:textId="77777777" w:rsidR="00B8075D" w:rsidRDefault="00B8075D" w:rsidP="00B8075D">
      <w:pPr>
        <w:pStyle w:val="a0"/>
        <w:jc w:val="left"/>
      </w:pPr>
    </w:p>
    <w:p w14:paraId="3922DF1E" w14:textId="77777777" w:rsidR="00B8075D" w:rsidRDefault="00B8075D" w:rsidP="00B8075D">
      <w:pPr>
        <w:pStyle w:val="a0"/>
        <w:jc w:val="left"/>
      </w:pPr>
    </w:p>
    <w:p w14:paraId="09D64DCE" w14:textId="77777777" w:rsidR="00B8075D" w:rsidRDefault="00B8075D" w:rsidP="00B8075D">
      <w:pPr>
        <w:pStyle w:val="a0"/>
        <w:jc w:val="left"/>
      </w:pPr>
    </w:p>
    <w:p w14:paraId="7D738B62" w14:textId="77777777" w:rsidR="00B8075D" w:rsidRDefault="00B8075D" w:rsidP="00B8075D">
      <w:pPr>
        <w:pStyle w:val="a0"/>
        <w:jc w:val="left"/>
      </w:pPr>
    </w:p>
    <w:p w14:paraId="54B72D9B" w14:textId="77777777" w:rsidR="00B8075D" w:rsidRDefault="00B8075D" w:rsidP="00B8075D">
      <w:pPr>
        <w:pStyle w:val="a0"/>
        <w:jc w:val="left"/>
      </w:pPr>
    </w:p>
    <w:p w14:paraId="125D68A8" w14:textId="77777777" w:rsidR="00B8075D" w:rsidRDefault="00B8075D" w:rsidP="00B8075D">
      <w:pPr>
        <w:pStyle w:val="a0"/>
        <w:jc w:val="left"/>
      </w:pPr>
    </w:p>
    <w:p w14:paraId="2484A43D" w14:textId="77777777" w:rsidR="00B8075D" w:rsidRDefault="00B8075D" w:rsidP="00B8075D">
      <w:pPr>
        <w:pStyle w:val="a0"/>
        <w:jc w:val="left"/>
      </w:pPr>
    </w:p>
    <w:p w14:paraId="0F9D7C46" w14:textId="77777777" w:rsidR="00B8075D" w:rsidRDefault="00B8075D" w:rsidP="00B8075D">
      <w:pPr>
        <w:pStyle w:val="a0"/>
        <w:jc w:val="left"/>
      </w:pPr>
    </w:p>
    <w:p w14:paraId="27B5412E" w14:textId="77777777" w:rsidR="00B8075D" w:rsidRDefault="00B8075D" w:rsidP="00B8075D">
      <w:pPr>
        <w:pStyle w:val="a0"/>
        <w:jc w:val="left"/>
      </w:pPr>
    </w:p>
    <w:p w14:paraId="6F923A94" w14:textId="77777777" w:rsidR="00B8075D" w:rsidRDefault="00B8075D" w:rsidP="00B8075D">
      <w:pPr>
        <w:pStyle w:val="a0"/>
        <w:jc w:val="left"/>
      </w:pPr>
    </w:p>
    <w:p w14:paraId="57DE3ACC" w14:textId="77777777" w:rsidR="00B8075D" w:rsidRDefault="00B8075D" w:rsidP="00B8075D">
      <w:pPr>
        <w:pStyle w:val="a0"/>
        <w:jc w:val="left"/>
      </w:pPr>
    </w:p>
    <w:p w14:paraId="038287D8" w14:textId="77777777" w:rsidR="00B8075D" w:rsidRDefault="00B8075D" w:rsidP="00B8075D">
      <w:pPr>
        <w:pStyle w:val="a0"/>
        <w:jc w:val="left"/>
      </w:pPr>
    </w:p>
    <w:p w14:paraId="41A213E1" w14:textId="77777777" w:rsidR="00B8075D" w:rsidRDefault="00B8075D" w:rsidP="00B8075D">
      <w:pPr>
        <w:pStyle w:val="a0"/>
        <w:jc w:val="left"/>
      </w:pPr>
    </w:p>
    <w:p w14:paraId="01E1713D" w14:textId="77777777" w:rsidR="00B8075D" w:rsidRDefault="00B8075D" w:rsidP="00B8075D">
      <w:pPr>
        <w:pStyle w:val="a0"/>
        <w:jc w:val="left"/>
      </w:pPr>
    </w:p>
    <w:p w14:paraId="40C1E41D" w14:textId="77777777" w:rsidR="00B8075D" w:rsidRDefault="00B8075D" w:rsidP="00B8075D">
      <w:pPr>
        <w:pStyle w:val="a0"/>
        <w:jc w:val="left"/>
      </w:pPr>
    </w:p>
    <w:p w14:paraId="6958F3CB" w14:textId="77777777" w:rsidR="00B8075D" w:rsidRDefault="00B8075D" w:rsidP="00B8075D">
      <w:pPr>
        <w:pStyle w:val="a0"/>
        <w:jc w:val="left"/>
      </w:pPr>
    </w:p>
    <w:p w14:paraId="148D99A0" w14:textId="77777777" w:rsidR="00B8075D" w:rsidRDefault="00B8075D" w:rsidP="00B8075D">
      <w:pPr>
        <w:pStyle w:val="a0"/>
        <w:jc w:val="left"/>
      </w:pPr>
    </w:p>
    <w:p w14:paraId="174B51AA" w14:textId="77777777" w:rsidR="00B8075D" w:rsidRDefault="00B8075D" w:rsidP="00B8075D">
      <w:pPr>
        <w:pStyle w:val="a0"/>
        <w:jc w:val="left"/>
      </w:pPr>
    </w:p>
    <w:p w14:paraId="3F88A59F" w14:textId="77777777" w:rsidR="00B8075D" w:rsidRDefault="00B8075D" w:rsidP="00B8075D">
      <w:pPr>
        <w:pStyle w:val="a0"/>
        <w:jc w:val="left"/>
      </w:pPr>
    </w:p>
    <w:p w14:paraId="7846ADCF" w14:textId="77777777" w:rsidR="00B8075D" w:rsidRDefault="00B8075D" w:rsidP="00B8075D">
      <w:pPr>
        <w:pStyle w:val="a0"/>
        <w:jc w:val="left"/>
      </w:pPr>
    </w:p>
    <w:p w14:paraId="4A86D15D" w14:textId="77777777" w:rsidR="00B8075D" w:rsidRDefault="00B8075D" w:rsidP="00B8075D">
      <w:pPr>
        <w:pStyle w:val="a0"/>
        <w:jc w:val="left"/>
      </w:pPr>
    </w:p>
    <w:p w14:paraId="311ABDAB" w14:textId="77777777" w:rsidR="00B8075D" w:rsidRDefault="00B8075D" w:rsidP="00B8075D">
      <w:pPr>
        <w:pStyle w:val="a0"/>
        <w:jc w:val="left"/>
      </w:pPr>
    </w:p>
    <w:p w14:paraId="69EB1DA3" w14:textId="77777777" w:rsidR="00B8075D" w:rsidRDefault="00B8075D" w:rsidP="00B8075D">
      <w:pPr>
        <w:pStyle w:val="a0"/>
        <w:jc w:val="left"/>
      </w:pPr>
    </w:p>
    <w:p w14:paraId="7BDCF238" w14:textId="77777777" w:rsidR="00B8075D" w:rsidRDefault="00B8075D" w:rsidP="00B8075D">
      <w:pPr>
        <w:pStyle w:val="a0"/>
        <w:jc w:val="left"/>
      </w:pPr>
    </w:p>
    <w:p w14:paraId="66453FC8" w14:textId="77777777" w:rsidR="00B8075D" w:rsidRDefault="00B8075D" w:rsidP="00B8075D">
      <w:pPr>
        <w:pStyle w:val="a0"/>
        <w:jc w:val="left"/>
      </w:pPr>
    </w:p>
    <w:p w14:paraId="09ACDC29" w14:textId="77777777" w:rsidR="00B8075D" w:rsidRDefault="00B8075D" w:rsidP="00B8075D">
      <w:pPr>
        <w:pStyle w:val="a0"/>
        <w:jc w:val="left"/>
      </w:pPr>
    </w:p>
    <w:p w14:paraId="4786D814" w14:textId="77777777" w:rsidR="00B8075D" w:rsidRDefault="00B8075D" w:rsidP="00B8075D">
      <w:pPr>
        <w:pStyle w:val="a0"/>
        <w:jc w:val="left"/>
      </w:pPr>
    </w:p>
    <w:p w14:paraId="1B1C402C" w14:textId="77777777" w:rsidR="00B8075D" w:rsidRDefault="00B8075D" w:rsidP="00B8075D">
      <w:pPr>
        <w:pStyle w:val="a7"/>
      </w:pPr>
      <w:r>
        <w:rPr>
          <w:rFonts w:hint="eastAsia"/>
        </w:rPr>
        <w:lastRenderedPageBreak/>
        <w:t>附加</w:t>
      </w:r>
      <w:r>
        <w:t>4:</w:t>
      </w:r>
      <w:r w:rsidRPr="00B8075D">
        <w:rPr>
          <w:rFonts w:hint="eastAsia"/>
        </w:rPr>
        <w:t xml:space="preserve"> </w:t>
      </w:r>
      <w:r w:rsidRPr="00B8075D">
        <w:rPr>
          <w:rFonts w:hint="eastAsia"/>
        </w:rPr>
        <w:t>西昌学院合同审查意见书</w:t>
      </w:r>
    </w:p>
    <w:p w14:paraId="25D6A7B6" w14:textId="77777777" w:rsidR="00B8075D" w:rsidRPr="00B8075D" w:rsidRDefault="00B8075D" w:rsidP="00B8075D">
      <w:pPr>
        <w:pStyle w:val="a0"/>
        <w:jc w:val="left"/>
      </w:pPr>
      <w:r w:rsidRPr="00B8075D">
        <w:rPr>
          <w:noProof/>
        </w:rPr>
        <w:drawing>
          <wp:inline distT="0" distB="0" distL="0" distR="0" wp14:anchorId="523240F9" wp14:editId="6CF380FF">
            <wp:extent cx="5990590" cy="8483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0590" cy="8483600"/>
                    </a:xfrm>
                    <a:prstGeom prst="rect">
                      <a:avLst/>
                    </a:prstGeom>
                    <a:noFill/>
                    <a:ln>
                      <a:noFill/>
                    </a:ln>
                  </pic:spPr>
                </pic:pic>
              </a:graphicData>
            </a:graphic>
          </wp:inline>
        </w:drawing>
      </w:r>
    </w:p>
    <w:sectPr w:rsidR="00B8075D" w:rsidRPr="00B8075D">
      <w:headerReference w:type="even" r:id="rId11"/>
      <w:headerReference w:type="default" r:id="rId12"/>
      <w:pgSz w:w="11906" w:h="16838"/>
      <w:pgMar w:top="1440" w:right="1236" w:bottom="1440" w:left="123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3895" w14:textId="77777777" w:rsidR="00D1199E" w:rsidRDefault="00D1199E">
      <w:r>
        <w:separator/>
      </w:r>
    </w:p>
  </w:endnote>
  <w:endnote w:type="continuationSeparator" w:id="0">
    <w:p w14:paraId="1076DCEB" w14:textId="77777777" w:rsidR="00D1199E" w:rsidRDefault="00D1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SimSun">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5EC4" w14:textId="77777777" w:rsidR="00D1199E" w:rsidRDefault="00D1199E">
      <w:r>
        <w:separator/>
      </w:r>
    </w:p>
  </w:footnote>
  <w:footnote w:type="continuationSeparator" w:id="0">
    <w:p w14:paraId="3E5E2007" w14:textId="77777777" w:rsidR="00D1199E" w:rsidRDefault="00D11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0CC2" w14:textId="77777777" w:rsidR="004403CC" w:rsidRDefault="004403CC">
    <w:pPr>
      <w:pStyle w:val="a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DFF1" w14:textId="77777777" w:rsidR="004403CC" w:rsidRDefault="004403CC">
    <w:pPr>
      <w:pStyle w:val="a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54093"/>
    <w:multiLevelType w:val="multilevel"/>
    <w:tmpl w:val="2A8F537B"/>
    <w:lvl w:ilvl="0">
      <w:start w:val="1"/>
      <w:numFmt w:val="chineseCountingThousand"/>
      <w:lvlText w:val="%1、"/>
      <w:lvlJc w:val="left"/>
      <w:pPr>
        <w:tabs>
          <w:tab w:val="left" w:pos="0"/>
        </w:tabs>
        <w:ind w:left="720" w:hanging="7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CC"/>
    <w:rsid w:val="00281DE9"/>
    <w:rsid w:val="003B715D"/>
    <w:rsid w:val="004403CC"/>
    <w:rsid w:val="00561E34"/>
    <w:rsid w:val="00752F9A"/>
    <w:rsid w:val="00863C41"/>
    <w:rsid w:val="00B8075D"/>
    <w:rsid w:val="00CC23A5"/>
    <w:rsid w:val="00D1199E"/>
    <w:rsid w:val="00E3107A"/>
    <w:rsid w:val="00EB03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5BB0E"/>
  <w15:docId w15:val="{D1ABD7EC-E2D9-496C-B80D-84139589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340" w:after="330" w:line="576" w:lineRule="auto"/>
      <w:jc w:val="center"/>
      <w:outlineLvl w:val="0"/>
    </w:pPr>
    <w:rPr>
      <w:rFonts w:ascii="宋体" w:hAnsi="宋体"/>
      <w:b/>
      <w:color w:val="FF0000"/>
      <w:kern w:val="44"/>
      <w:sz w:val="28"/>
      <w:szCs w:val="32"/>
      <w:lang w:val="zh-CN"/>
    </w:rPr>
  </w:style>
  <w:style w:type="paragraph" w:styleId="2">
    <w:name w:val="heading 2"/>
    <w:basedOn w:val="a"/>
    <w:next w:val="a"/>
    <w:link w:val="20"/>
    <w:uiPriority w:val="9"/>
    <w:semiHidden/>
    <w:unhideWhenUsed/>
    <w:qFormat/>
    <w:pPr>
      <w:keepNext/>
      <w:keepLines/>
      <w:spacing w:before="260" w:after="260" w:line="413" w:lineRule="auto"/>
      <w:jc w:val="center"/>
      <w:outlineLvl w:val="1"/>
    </w:pPr>
    <w:rPr>
      <w:rFonts w:ascii="Arial" w:eastAsia="仿宋" w:hAnsi="Arial"/>
      <w:b/>
      <w:color w:val="FF0000"/>
      <w:sz w:val="28"/>
      <w:szCs w:val="32"/>
      <w:lang w:val="zh-CN"/>
    </w:rPr>
  </w:style>
  <w:style w:type="paragraph" w:styleId="3">
    <w:name w:val="heading 3"/>
    <w:basedOn w:val="a"/>
    <w:next w:val="a"/>
    <w:uiPriority w:val="9"/>
    <w:semiHidden/>
    <w:unhideWhenUsed/>
    <w:qFormat/>
    <w:pPr>
      <w:keepNext/>
      <w:keepLines/>
      <w:spacing w:before="260" w:after="260" w:line="413" w:lineRule="auto"/>
      <w:jc w:val="center"/>
      <w:outlineLvl w:val="2"/>
    </w:pPr>
    <w:rPr>
      <w:rFonts w:ascii="Times New Roman" w:hAnsi="Times New Roman"/>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qFormat/>
    <w:pPr>
      <w:pBdr>
        <w:bottom w:val="single" w:sz="6" w:space="1" w:color="auto"/>
      </w:pBdr>
      <w:tabs>
        <w:tab w:val="center" w:pos="4153"/>
        <w:tab w:val="right" w:pos="8306"/>
      </w:tabs>
      <w:snapToGrid w:val="0"/>
      <w:jc w:val="center"/>
    </w:pPr>
    <w:rPr>
      <w:sz w:val="18"/>
      <w:szCs w:val="18"/>
    </w:rPr>
  </w:style>
  <w:style w:type="paragraph" w:styleId="a5">
    <w:name w:val="annotation text"/>
    <w:basedOn w:val="a"/>
    <w:link w:val="a6"/>
    <w:qFormat/>
    <w:pPr>
      <w:jc w:val="left"/>
    </w:pPr>
  </w:style>
  <w:style w:type="paragraph" w:styleId="a7">
    <w:name w:val="Body Text"/>
    <w:basedOn w:val="a"/>
    <w:next w:val="a"/>
    <w:qFormat/>
    <w:pPr>
      <w:spacing w:after="120"/>
    </w:pPr>
  </w:style>
  <w:style w:type="paragraph" w:styleId="a8">
    <w:name w:val="Body Text Indent"/>
    <w:basedOn w:val="a"/>
    <w:next w:val="71"/>
    <w:qFormat/>
    <w:pPr>
      <w:ind w:firstLine="630"/>
    </w:pPr>
    <w:rPr>
      <w:sz w:val="32"/>
      <w:szCs w:val="20"/>
    </w:rPr>
  </w:style>
  <w:style w:type="paragraph" w:customStyle="1" w:styleId="71">
    <w:name w:val="索引 71"/>
    <w:basedOn w:val="a"/>
    <w:next w:val="a"/>
    <w:qFormat/>
    <w:pPr>
      <w:ind w:left="1200"/>
    </w:p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annotation subject"/>
    <w:basedOn w:val="a5"/>
    <w:next w:val="a5"/>
    <w:link w:val="ae"/>
    <w:qFormat/>
    <w:rPr>
      <w:b/>
      <w:bCs/>
    </w:rPr>
  </w:style>
  <w:style w:type="table" w:styleId="af">
    <w:name w:val="Table Grid"/>
    <w:basedOn w:val="a2"/>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qFormat/>
    <w:rPr>
      <w:sz w:val="21"/>
      <w:szCs w:val="21"/>
    </w:rPr>
  </w:style>
  <w:style w:type="character" w:customStyle="1" w:styleId="20">
    <w:name w:val="标题 2 字符"/>
    <w:link w:val="2"/>
    <w:qFormat/>
    <w:rPr>
      <w:rFonts w:ascii="Arial" w:eastAsia="仿宋" w:hAnsi="Arial" w:cs="Times New Roman"/>
      <w:b/>
      <w:color w:val="FF0000"/>
      <w:sz w:val="28"/>
      <w:szCs w:val="32"/>
      <w:lang w:val="zh-CN"/>
    </w:rPr>
  </w:style>
  <w:style w:type="paragraph" w:customStyle="1" w:styleId="21">
    <w:name w:val="样式 首行缩进:  2 字符"/>
    <w:basedOn w:val="a"/>
    <w:qFormat/>
    <w:pPr>
      <w:spacing w:line="400" w:lineRule="exact"/>
      <w:ind w:firstLineChars="200" w:firstLine="200"/>
    </w:pPr>
    <w:rPr>
      <w:sz w:val="24"/>
    </w:rPr>
  </w:style>
  <w:style w:type="paragraph" w:customStyle="1" w:styleId="10">
    <w:name w:val="列表段落1"/>
    <w:basedOn w:val="a"/>
    <w:qFormat/>
    <w:pPr>
      <w:spacing w:line="440" w:lineRule="exact"/>
      <w:ind w:firstLine="420"/>
    </w:pPr>
    <w:rPr>
      <w:rFonts w:ascii="Times New Roman" w:hAnsi="Times New Roman"/>
    </w:rPr>
  </w:style>
  <w:style w:type="character" w:customStyle="1" w:styleId="a4">
    <w:name w:val="页眉 字符"/>
    <w:basedOn w:val="a1"/>
    <w:link w:val="a0"/>
    <w:qFormat/>
    <w:rPr>
      <w:rFonts w:ascii="Calibri" w:eastAsia="宋体" w:hAnsi="Calibri" w:cs="Times New Roman"/>
      <w:kern w:val="2"/>
      <w:sz w:val="18"/>
      <w:szCs w:val="18"/>
    </w:rPr>
  </w:style>
  <w:style w:type="character" w:customStyle="1" w:styleId="ac">
    <w:name w:val="页脚 字符"/>
    <w:basedOn w:val="a1"/>
    <w:link w:val="ab"/>
    <w:qFormat/>
    <w:rPr>
      <w:rFonts w:ascii="Calibri" w:eastAsia="宋体" w:hAnsi="Calibri" w:cs="Times New Roman"/>
      <w:kern w:val="2"/>
      <w:sz w:val="18"/>
      <w:szCs w:val="18"/>
    </w:rPr>
  </w:style>
  <w:style w:type="character" w:customStyle="1" w:styleId="a6">
    <w:name w:val="批注文字 字符"/>
    <w:basedOn w:val="a1"/>
    <w:link w:val="a5"/>
    <w:qFormat/>
    <w:rPr>
      <w:rFonts w:ascii="Calibri" w:eastAsia="宋体" w:hAnsi="Calibri" w:cs="Times New Roman"/>
      <w:kern w:val="2"/>
      <w:sz w:val="21"/>
      <w:szCs w:val="24"/>
    </w:rPr>
  </w:style>
  <w:style w:type="character" w:customStyle="1" w:styleId="ae">
    <w:name w:val="批注主题 字符"/>
    <w:basedOn w:val="a6"/>
    <w:link w:val="ad"/>
    <w:qFormat/>
    <w:rPr>
      <w:rFonts w:ascii="Calibri" w:eastAsia="宋体" w:hAnsi="Calibri" w:cs="Times New Roman"/>
      <w:b/>
      <w:bCs/>
      <w:kern w:val="2"/>
      <w:sz w:val="21"/>
      <w:szCs w:val="24"/>
    </w:rPr>
  </w:style>
  <w:style w:type="character" w:customStyle="1" w:styleId="aa">
    <w:name w:val="批注框文本 字符"/>
    <w:basedOn w:val="a1"/>
    <w:link w:val="a9"/>
    <w:qFormat/>
    <w:rPr>
      <w:rFonts w:ascii="Calibri" w:eastAsia="宋体" w:hAnsi="Calibri" w:cs="Times New Roman"/>
      <w:kern w:val="2"/>
      <w:sz w:val="18"/>
      <w:szCs w:val="18"/>
    </w:rPr>
  </w:style>
  <w:style w:type="paragraph" w:customStyle="1" w:styleId="GW-">
    <w:name w:val="GW-正文"/>
    <w:basedOn w:val="a"/>
    <w:qFormat/>
    <w:pPr>
      <w:autoSpaceDE w:val="0"/>
      <w:autoSpaceDN w:val="0"/>
      <w:spacing w:line="360" w:lineRule="auto"/>
      <w:ind w:firstLineChars="200" w:firstLine="200"/>
      <w:jc w:val="left"/>
    </w:pPr>
    <w:rPr>
      <w:rFonts w:ascii="仿宋" w:eastAsia="仿宋_GB2312" w:hAnsi="仿宋" w:cs="仿宋"/>
      <w:kern w:val="0"/>
      <w:sz w:val="24"/>
      <w:szCs w:val="22"/>
      <w:lang w:val="zh-CN" w:bidi="zh-CN"/>
    </w:rPr>
  </w:style>
  <w:style w:type="paragraph" w:customStyle="1" w:styleId="11">
    <w:name w:val="正文1"/>
    <w:qFormat/>
    <w:pPr>
      <w:widowControl w:val="0"/>
      <w:jc w:val="both"/>
    </w:pPr>
    <w:rPr>
      <w:rFonts w:eastAsia="宋体;SimSu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49234</dc:creator>
  <cp:lastModifiedBy>王倩</cp:lastModifiedBy>
  <cp:revision>3</cp:revision>
  <dcterms:created xsi:type="dcterms:W3CDTF">2022-02-24T08:07:00Z</dcterms:created>
  <dcterms:modified xsi:type="dcterms:W3CDTF">2022-02-25T02:29:00Z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29190244d4494bbd97f0fabb46642a20</vt:lpwstr>
  </property>
</Properties>
</file>